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A5ED9" w14:textId="5CE852CB" w:rsidR="00E95D7D" w:rsidRPr="005E53F8" w:rsidRDefault="00E95D7D" w:rsidP="00621E73">
      <w:pPr>
        <w:pStyle w:val="Heading1"/>
        <w:rPr>
          <w:rFonts w:ascii="Arial" w:eastAsia="Arial" w:hAnsi="Arial" w:cs="Arial"/>
          <w:color w:val="auto"/>
        </w:rPr>
      </w:pPr>
      <w:bookmarkStart w:id="0" w:name="_Toc187739048"/>
      <w:bookmarkStart w:id="1" w:name="_Toc187846874"/>
      <w:r w:rsidRPr="22DC4FC9">
        <w:rPr>
          <w:rFonts w:ascii="Arial" w:eastAsia="Arial" w:hAnsi="Arial" w:cs="Arial"/>
          <w:color w:val="auto"/>
        </w:rPr>
        <w:t>Aho Tini 2030</w:t>
      </w:r>
      <w:r w:rsidR="587195CC" w:rsidRPr="345DD07C">
        <w:rPr>
          <w:rFonts w:ascii="Arial" w:eastAsia="Arial" w:hAnsi="Arial" w:cs="Arial"/>
          <w:color w:val="auto"/>
        </w:rPr>
        <w:t xml:space="preserve"> </w:t>
      </w:r>
      <w:bookmarkStart w:id="2" w:name="_Toc187739049"/>
      <w:bookmarkEnd w:id="0"/>
      <w:r w:rsidR="006F6534" w:rsidRPr="22DC4FC9">
        <w:rPr>
          <w:rFonts w:ascii="Arial" w:eastAsia="Arial" w:hAnsi="Arial" w:cs="Arial"/>
          <w:color w:val="auto"/>
        </w:rPr>
        <w:t xml:space="preserve">Arts, </w:t>
      </w:r>
      <w:r w:rsidR="00060FD5" w:rsidRPr="22DC4FC9">
        <w:rPr>
          <w:rFonts w:ascii="Arial" w:eastAsia="Arial" w:hAnsi="Arial" w:cs="Arial"/>
          <w:color w:val="auto"/>
        </w:rPr>
        <w:t>C</w:t>
      </w:r>
      <w:r w:rsidR="006F6534" w:rsidRPr="22DC4FC9">
        <w:rPr>
          <w:rFonts w:ascii="Arial" w:eastAsia="Arial" w:hAnsi="Arial" w:cs="Arial"/>
          <w:color w:val="auto"/>
        </w:rPr>
        <w:t xml:space="preserve">ulture and </w:t>
      </w:r>
      <w:r w:rsidR="00060FD5" w:rsidRPr="22DC4FC9">
        <w:rPr>
          <w:rFonts w:ascii="Arial" w:eastAsia="Arial" w:hAnsi="Arial" w:cs="Arial"/>
          <w:color w:val="auto"/>
        </w:rPr>
        <w:t>C</w:t>
      </w:r>
      <w:r w:rsidR="006F6534" w:rsidRPr="22DC4FC9">
        <w:rPr>
          <w:rFonts w:ascii="Arial" w:eastAsia="Arial" w:hAnsi="Arial" w:cs="Arial"/>
          <w:color w:val="auto"/>
        </w:rPr>
        <w:t xml:space="preserve">reativity </w:t>
      </w:r>
      <w:r w:rsidR="00060FD5" w:rsidRPr="22DC4FC9">
        <w:rPr>
          <w:rFonts w:ascii="Arial" w:eastAsia="Arial" w:hAnsi="Arial" w:cs="Arial"/>
          <w:color w:val="auto"/>
        </w:rPr>
        <w:t>Strategy</w:t>
      </w:r>
      <w:bookmarkEnd w:id="1"/>
      <w:bookmarkEnd w:id="2"/>
    </w:p>
    <w:p w14:paraId="05640CFE" w14:textId="77C00266" w:rsidR="00D543AB" w:rsidRPr="005E53F8" w:rsidRDefault="00D543AB" w:rsidP="459D75C9">
      <w:pPr>
        <w:rPr>
          <w:rFonts w:ascii="Arial" w:eastAsia="Arial" w:hAnsi="Arial" w:cs="Arial"/>
          <w:sz w:val="24"/>
          <w:szCs w:val="24"/>
        </w:rPr>
      </w:pPr>
      <w:bookmarkStart w:id="3" w:name="_Toc187739050"/>
      <w:r w:rsidRPr="0000647A">
        <w:rPr>
          <w:rFonts w:ascii="Arial" w:hAnsi="Arial" w:cs="Arial"/>
        </w:rPr>
        <w:t>August 202</w:t>
      </w:r>
      <w:r w:rsidR="00136C45" w:rsidRPr="0000647A">
        <w:rPr>
          <w:rFonts w:ascii="Arial" w:eastAsia="Arial" w:hAnsi="Arial" w:cs="Arial"/>
        </w:rPr>
        <w:t>1</w:t>
      </w:r>
      <w:bookmarkEnd w:id="3"/>
    </w:p>
    <w:p w14:paraId="1381D0B0" w14:textId="1C28F792" w:rsidR="00297DCF" w:rsidRPr="005E53F8" w:rsidRDefault="00297DCF" w:rsidP="00621E73">
      <w:pPr>
        <w:pStyle w:val="Heading2"/>
        <w:rPr>
          <w:rFonts w:ascii="Arial" w:eastAsia="Arial" w:hAnsi="Arial" w:cs="Arial"/>
          <w:color w:val="auto"/>
        </w:rPr>
      </w:pPr>
      <w:bookmarkStart w:id="4" w:name="_Toc187401812"/>
      <w:bookmarkStart w:id="5" w:name="_Toc187411614"/>
      <w:bookmarkStart w:id="6" w:name="_Toc187739051"/>
      <w:bookmarkStart w:id="7" w:name="_Toc187846875"/>
      <w:r w:rsidRPr="22DC4FC9">
        <w:rPr>
          <w:rFonts w:ascii="Arial" w:eastAsia="Arial" w:hAnsi="Arial" w:cs="Arial"/>
          <w:color w:val="auto"/>
        </w:rPr>
        <w:t>Aho Tini</w:t>
      </w:r>
      <w:bookmarkEnd w:id="4"/>
      <w:bookmarkEnd w:id="5"/>
      <w:bookmarkEnd w:id="6"/>
      <w:bookmarkEnd w:id="7"/>
    </w:p>
    <w:p w14:paraId="48B1B896" w14:textId="0E02E3B9" w:rsidR="002E25A3" w:rsidRPr="005E53F8" w:rsidRDefault="00297DCF" w:rsidP="006C2210">
      <w:pPr>
        <w:spacing w:line="264" w:lineRule="auto"/>
        <w:rPr>
          <w:rFonts w:ascii="Arial" w:eastAsia="Arial" w:hAnsi="Arial" w:cs="Arial"/>
          <w:sz w:val="24"/>
          <w:szCs w:val="24"/>
        </w:rPr>
      </w:pPr>
      <w:r w:rsidRPr="22DC4FC9">
        <w:rPr>
          <w:rFonts w:ascii="Arial" w:eastAsia="Arial" w:hAnsi="Arial" w:cs="Arial"/>
          <w:sz w:val="24"/>
          <w:szCs w:val="24"/>
        </w:rPr>
        <w:t>Aho Tini means the many threads that bind us to culture/ahurea, energy/te ngao – physical and</w:t>
      </w:r>
      <w:r w:rsidR="007B26FE" w:rsidRPr="22DC4FC9">
        <w:rPr>
          <w:rFonts w:ascii="Arial" w:eastAsia="Arial" w:hAnsi="Arial" w:cs="Arial"/>
          <w:sz w:val="24"/>
          <w:szCs w:val="24"/>
        </w:rPr>
        <w:t xml:space="preserve"> </w:t>
      </w:r>
      <w:r w:rsidRPr="22DC4FC9">
        <w:rPr>
          <w:rFonts w:ascii="Arial" w:eastAsia="Arial" w:hAnsi="Arial" w:cs="Arial"/>
          <w:sz w:val="24"/>
          <w:szCs w:val="24"/>
        </w:rPr>
        <w:t>non-physical (ngoi/korou), including aho-whenua (of land), aho-moana (of sea), aho-rangi (of sky), aho-toi (of the arts),</w:t>
      </w:r>
      <w:r w:rsidR="006B2A1F" w:rsidRPr="22DC4FC9">
        <w:rPr>
          <w:rFonts w:ascii="Arial" w:eastAsia="Arial" w:hAnsi="Arial" w:cs="Arial"/>
          <w:sz w:val="24"/>
          <w:szCs w:val="24"/>
        </w:rPr>
        <w:t xml:space="preserve"> </w:t>
      </w:r>
      <w:r w:rsidRPr="22DC4FC9">
        <w:rPr>
          <w:rFonts w:ascii="Arial" w:eastAsia="Arial" w:hAnsi="Arial" w:cs="Arial"/>
          <w:sz w:val="24"/>
          <w:szCs w:val="24"/>
        </w:rPr>
        <w:t xml:space="preserve">aho-whānau (of family), and more. </w:t>
      </w:r>
    </w:p>
    <w:p w14:paraId="7E8A9789" w14:textId="22E7668F" w:rsidR="345DD07C" w:rsidRDefault="00297DCF" w:rsidP="005D3879">
      <w:pPr>
        <w:spacing w:line="264" w:lineRule="auto"/>
        <w:rPr>
          <w:rFonts w:ascii="Arial" w:eastAsia="Arial" w:hAnsi="Arial" w:cs="Arial"/>
          <w:sz w:val="24"/>
          <w:szCs w:val="24"/>
        </w:rPr>
      </w:pPr>
      <w:r w:rsidRPr="22DC4FC9">
        <w:rPr>
          <w:rFonts w:ascii="Arial" w:eastAsia="Arial" w:hAnsi="Arial" w:cs="Arial"/>
          <w:sz w:val="24"/>
          <w:szCs w:val="24"/>
        </w:rPr>
        <w:t>The Aho Tini name incorporates ‘aho’ (the cross threads of weaving or a mat) and ‘tini’ (many) and expresses the “creative ecosystem” idea.</w:t>
      </w:r>
      <w:r w:rsidR="006B2A1F" w:rsidRPr="22DC4FC9">
        <w:rPr>
          <w:rFonts w:ascii="Arial" w:eastAsia="Arial" w:hAnsi="Arial" w:cs="Arial"/>
          <w:sz w:val="24"/>
          <w:szCs w:val="24"/>
        </w:rPr>
        <w:t xml:space="preserve"> </w:t>
      </w:r>
      <w:r w:rsidRPr="22DC4FC9">
        <w:rPr>
          <w:rFonts w:ascii="Arial" w:eastAsia="Arial" w:hAnsi="Arial" w:cs="Arial"/>
          <w:sz w:val="24"/>
          <w:szCs w:val="24"/>
        </w:rPr>
        <w:t>“Aho Tini draws together the many strands of Wellington’s creative and cultural genius, and weaves them into something that is stronger, more powerful and more sustaining than</w:t>
      </w:r>
      <w:r w:rsidR="002E25A3" w:rsidRPr="22DC4FC9">
        <w:rPr>
          <w:rFonts w:ascii="Arial" w:eastAsia="Arial" w:hAnsi="Arial" w:cs="Arial"/>
          <w:sz w:val="24"/>
          <w:szCs w:val="24"/>
        </w:rPr>
        <w:t xml:space="preserve"> </w:t>
      </w:r>
      <w:r w:rsidRPr="22DC4FC9">
        <w:rPr>
          <w:rFonts w:ascii="Arial" w:eastAsia="Arial" w:hAnsi="Arial" w:cs="Arial"/>
          <w:sz w:val="24"/>
          <w:szCs w:val="24"/>
        </w:rPr>
        <w:t>they are in isolation.”</w:t>
      </w:r>
    </w:p>
    <w:p w14:paraId="297DFC40" w14:textId="784D6E4E" w:rsidR="00364B6C" w:rsidRDefault="00364B6C">
      <w:pPr>
        <w:rPr>
          <w:rFonts w:ascii="Arial" w:eastAsia="Arial" w:hAnsi="Arial" w:cs="Arial"/>
          <w:sz w:val="24"/>
          <w:szCs w:val="24"/>
        </w:rPr>
      </w:pPr>
      <w:r>
        <w:rPr>
          <w:rFonts w:ascii="Arial" w:eastAsia="Arial" w:hAnsi="Arial" w:cs="Arial"/>
          <w:sz w:val="24"/>
          <w:szCs w:val="24"/>
        </w:rPr>
        <w:br w:type="page"/>
      </w:r>
    </w:p>
    <w:p w14:paraId="3E8E9717" w14:textId="784D6E4E" w:rsidR="006B2A1F" w:rsidRPr="00686437" w:rsidRDefault="00693478" w:rsidP="00686437">
      <w:pPr>
        <w:pStyle w:val="Heading2"/>
        <w:rPr>
          <w:rFonts w:ascii="Arial" w:hAnsi="Arial" w:cs="Arial"/>
          <w:color w:val="auto"/>
        </w:rPr>
      </w:pPr>
      <w:bookmarkStart w:id="8" w:name="_Toc187401813"/>
      <w:bookmarkStart w:id="9" w:name="_Toc187411615"/>
      <w:bookmarkStart w:id="10" w:name="_Toc187846876"/>
      <w:r w:rsidRPr="00686437">
        <w:rPr>
          <w:rFonts w:ascii="Arial" w:hAnsi="Arial" w:cs="Arial"/>
          <w:color w:val="auto"/>
        </w:rPr>
        <w:lastRenderedPageBreak/>
        <w:t>Ihirangi | Contents</w:t>
      </w:r>
      <w:bookmarkEnd w:id="8"/>
      <w:bookmarkEnd w:id="9"/>
      <w:bookmarkEnd w:id="10"/>
    </w:p>
    <w:sdt>
      <w:sdtPr>
        <w:rPr>
          <w:rFonts w:ascii="Arial" w:eastAsia="Arial" w:hAnsi="Arial" w:cs="Arial"/>
          <w:color w:val="auto"/>
          <w:kern w:val="2"/>
          <w:sz w:val="22"/>
          <w:szCs w:val="22"/>
          <w:lang w:val="en-NZ"/>
          <w14:ligatures w14:val="standardContextual"/>
        </w:rPr>
        <w:id w:val="406503769"/>
        <w:docPartObj>
          <w:docPartGallery w:val="Table of Contents"/>
          <w:docPartUnique/>
        </w:docPartObj>
      </w:sdtPr>
      <w:sdtEndPr>
        <w:rPr>
          <w:rFonts w:eastAsiaTheme="minorEastAsia"/>
          <w:b/>
          <w:bCs/>
        </w:rPr>
      </w:sdtEndPr>
      <w:sdtContent>
        <w:p w14:paraId="2A264D27" w14:textId="010100CF" w:rsidR="00A77DC4" w:rsidRPr="005E53F8" w:rsidRDefault="00A77DC4">
          <w:pPr>
            <w:pStyle w:val="TOCHeading"/>
            <w:rPr>
              <w:rFonts w:ascii="Arial" w:eastAsia="Arial" w:hAnsi="Arial" w:cs="Arial"/>
              <w:color w:val="auto"/>
              <w:lang w:val="en-NZ"/>
            </w:rPr>
          </w:pPr>
        </w:p>
        <w:p w14:paraId="4E66F415" w14:textId="6DF588ED" w:rsidR="00806857" w:rsidRDefault="00A77DC4" w:rsidP="00410618">
          <w:pPr>
            <w:pStyle w:val="TOC1"/>
            <w:tabs>
              <w:tab w:val="right" w:leader="dot" w:pos="9016"/>
            </w:tabs>
            <w:rPr>
              <w:rFonts w:eastAsiaTheme="minorEastAsia"/>
              <w:noProof/>
              <w:sz w:val="24"/>
              <w:szCs w:val="24"/>
              <w:lang w:eastAsia="en-NZ"/>
            </w:rPr>
          </w:pPr>
          <w:r w:rsidRPr="005E53F8">
            <w:rPr>
              <w:rFonts w:ascii="Arial" w:hAnsi="Arial" w:cs="Arial"/>
              <w:sz w:val="24"/>
              <w:szCs w:val="24"/>
            </w:rPr>
            <w:fldChar w:fldCharType="begin"/>
          </w:r>
          <w:r w:rsidRPr="005E53F8">
            <w:rPr>
              <w:rFonts w:ascii="Arial" w:hAnsi="Arial" w:cs="Arial"/>
              <w:sz w:val="24"/>
              <w:szCs w:val="24"/>
            </w:rPr>
            <w:instrText xml:space="preserve"> TOC \o "1-3" \h \z \u </w:instrText>
          </w:r>
          <w:r w:rsidRPr="005E53F8">
            <w:rPr>
              <w:rFonts w:ascii="Arial" w:hAnsi="Arial" w:cs="Arial"/>
              <w:sz w:val="24"/>
              <w:szCs w:val="24"/>
            </w:rPr>
            <w:fldChar w:fldCharType="separate"/>
          </w:r>
          <w:hyperlink w:anchor="_Toc187846876" w:history="1">
            <w:r w:rsidR="00806857" w:rsidRPr="0029188A">
              <w:rPr>
                <w:rStyle w:val="Hyperlink"/>
                <w:rFonts w:ascii="Arial" w:hAnsi="Arial" w:cs="Arial"/>
                <w:noProof/>
              </w:rPr>
              <w:t>Ihirangi | Contents</w:t>
            </w:r>
            <w:r w:rsidR="00806857">
              <w:rPr>
                <w:noProof/>
                <w:webHidden/>
              </w:rPr>
              <w:tab/>
            </w:r>
            <w:r w:rsidR="00806857">
              <w:rPr>
                <w:noProof/>
                <w:webHidden/>
              </w:rPr>
              <w:fldChar w:fldCharType="begin"/>
            </w:r>
            <w:r w:rsidR="00806857">
              <w:rPr>
                <w:noProof/>
                <w:webHidden/>
              </w:rPr>
              <w:instrText xml:space="preserve"> PAGEREF _Toc187846876 \h </w:instrText>
            </w:r>
            <w:r w:rsidR="00806857">
              <w:rPr>
                <w:noProof/>
                <w:webHidden/>
              </w:rPr>
            </w:r>
            <w:r w:rsidR="00806857">
              <w:rPr>
                <w:noProof/>
                <w:webHidden/>
              </w:rPr>
              <w:fldChar w:fldCharType="separate"/>
            </w:r>
            <w:r w:rsidR="00806857">
              <w:rPr>
                <w:noProof/>
                <w:webHidden/>
              </w:rPr>
              <w:t>2</w:t>
            </w:r>
            <w:r w:rsidR="00806857">
              <w:rPr>
                <w:noProof/>
                <w:webHidden/>
              </w:rPr>
              <w:fldChar w:fldCharType="end"/>
            </w:r>
          </w:hyperlink>
        </w:p>
        <w:p w14:paraId="5EAE9DC6" w14:textId="18A52512" w:rsidR="00806857" w:rsidRDefault="00806857">
          <w:pPr>
            <w:pStyle w:val="TOC2"/>
            <w:tabs>
              <w:tab w:val="right" w:leader="dot" w:pos="9016"/>
            </w:tabs>
            <w:rPr>
              <w:rFonts w:eastAsiaTheme="minorEastAsia"/>
              <w:noProof/>
              <w:sz w:val="24"/>
              <w:szCs w:val="24"/>
              <w:lang w:eastAsia="en-NZ"/>
            </w:rPr>
          </w:pPr>
          <w:hyperlink w:anchor="_Toc187846877" w:history="1">
            <w:r w:rsidRPr="0029188A">
              <w:rPr>
                <w:rStyle w:val="Hyperlink"/>
                <w:rFonts w:ascii="Arial" w:eastAsia="Arial" w:hAnsi="Arial" w:cs="Arial"/>
                <w:noProof/>
              </w:rPr>
              <w:t>Tō Mātou Wawata – tā mātou e kite ai | Our Vision – what we will see</w:t>
            </w:r>
            <w:r>
              <w:rPr>
                <w:noProof/>
                <w:webHidden/>
              </w:rPr>
              <w:tab/>
            </w:r>
            <w:r>
              <w:rPr>
                <w:noProof/>
                <w:webHidden/>
              </w:rPr>
              <w:fldChar w:fldCharType="begin"/>
            </w:r>
            <w:r>
              <w:rPr>
                <w:noProof/>
                <w:webHidden/>
              </w:rPr>
              <w:instrText xml:space="preserve"> PAGEREF _Toc187846877 \h </w:instrText>
            </w:r>
            <w:r>
              <w:rPr>
                <w:noProof/>
                <w:webHidden/>
              </w:rPr>
            </w:r>
            <w:r>
              <w:rPr>
                <w:noProof/>
                <w:webHidden/>
              </w:rPr>
              <w:fldChar w:fldCharType="separate"/>
            </w:r>
            <w:r>
              <w:rPr>
                <w:noProof/>
                <w:webHidden/>
              </w:rPr>
              <w:t>3</w:t>
            </w:r>
            <w:r>
              <w:rPr>
                <w:noProof/>
                <w:webHidden/>
              </w:rPr>
              <w:fldChar w:fldCharType="end"/>
            </w:r>
          </w:hyperlink>
        </w:p>
        <w:p w14:paraId="6BE78E18" w14:textId="4CA14888" w:rsidR="00806857" w:rsidRDefault="00806857">
          <w:pPr>
            <w:pStyle w:val="TOC2"/>
            <w:tabs>
              <w:tab w:val="right" w:leader="dot" w:pos="9016"/>
            </w:tabs>
            <w:rPr>
              <w:rFonts w:eastAsiaTheme="minorEastAsia"/>
              <w:noProof/>
              <w:sz w:val="24"/>
              <w:szCs w:val="24"/>
              <w:lang w:eastAsia="en-NZ"/>
            </w:rPr>
          </w:pPr>
          <w:hyperlink w:anchor="_Toc187846878" w:history="1">
            <w:r w:rsidRPr="0029188A">
              <w:rPr>
                <w:rStyle w:val="Hyperlink"/>
                <w:rFonts w:ascii="Arial" w:eastAsia="Arial" w:hAnsi="Arial" w:cs="Arial"/>
                <w:noProof/>
              </w:rPr>
              <w:t>He wā mō tētahi rautaki hou | Time for a new strategy</w:t>
            </w:r>
            <w:r>
              <w:rPr>
                <w:noProof/>
                <w:webHidden/>
              </w:rPr>
              <w:tab/>
            </w:r>
            <w:r>
              <w:rPr>
                <w:noProof/>
                <w:webHidden/>
              </w:rPr>
              <w:fldChar w:fldCharType="begin"/>
            </w:r>
            <w:r>
              <w:rPr>
                <w:noProof/>
                <w:webHidden/>
              </w:rPr>
              <w:instrText xml:space="preserve"> PAGEREF _Toc187846878 \h </w:instrText>
            </w:r>
            <w:r>
              <w:rPr>
                <w:noProof/>
                <w:webHidden/>
              </w:rPr>
            </w:r>
            <w:r>
              <w:rPr>
                <w:noProof/>
                <w:webHidden/>
              </w:rPr>
              <w:fldChar w:fldCharType="separate"/>
            </w:r>
            <w:r>
              <w:rPr>
                <w:noProof/>
                <w:webHidden/>
              </w:rPr>
              <w:t>3</w:t>
            </w:r>
            <w:r>
              <w:rPr>
                <w:noProof/>
                <w:webHidden/>
              </w:rPr>
              <w:fldChar w:fldCharType="end"/>
            </w:r>
          </w:hyperlink>
        </w:p>
        <w:p w14:paraId="2D430E67" w14:textId="7BD1AADE" w:rsidR="00806857" w:rsidRPr="00410618" w:rsidRDefault="00806857">
          <w:pPr>
            <w:pStyle w:val="TOC3"/>
            <w:rPr>
              <w:rFonts w:asciiTheme="minorHAnsi" w:eastAsiaTheme="minorEastAsia" w:hAnsiTheme="minorHAnsi" w:cstheme="minorBidi"/>
              <w:b w:val="0"/>
              <w:bCs w:val="0"/>
              <w:sz w:val="24"/>
              <w:szCs w:val="24"/>
              <w:lang w:eastAsia="en-NZ"/>
            </w:rPr>
          </w:pPr>
          <w:hyperlink w:anchor="_Toc187846879" w:history="1">
            <w:r w:rsidRPr="00410618">
              <w:rPr>
                <w:rStyle w:val="Hyperlink"/>
                <w:rFonts w:eastAsia="Arial"/>
                <w:b w:val="0"/>
                <w:bCs w:val="0"/>
              </w:rPr>
              <w:t>Introducing Aho Tini 2030</w:t>
            </w:r>
            <w:r w:rsidRPr="00410618">
              <w:rPr>
                <w:b w:val="0"/>
                <w:bCs w:val="0"/>
                <w:webHidden/>
              </w:rPr>
              <w:tab/>
            </w:r>
            <w:r w:rsidRPr="00410618">
              <w:rPr>
                <w:b w:val="0"/>
                <w:bCs w:val="0"/>
                <w:webHidden/>
              </w:rPr>
              <w:fldChar w:fldCharType="begin"/>
            </w:r>
            <w:r w:rsidRPr="00410618">
              <w:rPr>
                <w:b w:val="0"/>
                <w:bCs w:val="0"/>
                <w:webHidden/>
              </w:rPr>
              <w:instrText xml:space="preserve"> PAGEREF _Toc187846879 \h </w:instrText>
            </w:r>
            <w:r w:rsidRPr="00410618">
              <w:rPr>
                <w:b w:val="0"/>
                <w:bCs w:val="0"/>
                <w:webHidden/>
              </w:rPr>
            </w:r>
            <w:r w:rsidRPr="00410618">
              <w:rPr>
                <w:b w:val="0"/>
                <w:bCs w:val="0"/>
                <w:webHidden/>
              </w:rPr>
              <w:fldChar w:fldCharType="separate"/>
            </w:r>
            <w:r w:rsidRPr="00410618">
              <w:rPr>
                <w:b w:val="0"/>
                <w:bCs w:val="0"/>
                <w:webHidden/>
              </w:rPr>
              <w:t>3</w:t>
            </w:r>
            <w:r w:rsidRPr="00410618">
              <w:rPr>
                <w:b w:val="0"/>
                <w:bCs w:val="0"/>
                <w:webHidden/>
              </w:rPr>
              <w:fldChar w:fldCharType="end"/>
            </w:r>
          </w:hyperlink>
        </w:p>
        <w:p w14:paraId="008C5D9D" w14:textId="38B2EB65" w:rsidR="00806857" w:rsidRPr="00410618" w:rsidRDefault="00806857">
          <w:pPr>
            <w:pStyle w:val="TOC3"/>
            <w:rPr>
              <w:rFonts w:asciiTheme="minorHAnsi" w:eastAsiaTheme="minorEastAsia" w:hAnsiTheme="minorHAnsi" w:cstheme="minorBidi"/>
              <w:b w:val="0"/>
              <w:bCs w:val="0"/>
              <w:sz w:val="24"/>
              <w:szCs w:val="24"/>
              <w:lang w:eastAsia="en-NZ"/>
            </w:rPr>
          </w:pPr>
          <w:hyperlink w:anchor="_Toc187846880" w:history="1">
            <w:r w:rsidRPr="00410618">
              <w:rPr>
                <w:rStyle w:val="Hyperlink"/>
                <w:rFonts w:eastAsia="Arial"/>
                <w:b w:val="0"/>
                <w:bCs w:val="0"/>
              </w:rPr>
              <w:t>Wellingtonians love arts and culture</w:t>
            </w:r>
            <w:r w:rsidRPr="00410618">
              <w:rPr>
                <w:b w:val="0"/>
                <w:bCs w:val="0"/>
                <w:webHidden/>
              </w:rPr>
              <w:tab/>
            </w:r>
            <w:r w:rsidRPr="00410618">
              <w:rPr>
                <w:b w:val="0"/>
                <w:bCs w:val="0"/>
                <w:webHidden/>
              </w:rPr>
              <w:fldChar w:fldCharType="begin"/>
            </w:r>
            <w:r w:rsidRPr="00410618">
              <w:rPr>
                <w:b w:val="0"/>
                <w:bCs w:val="0"/>
                <w:webHidden/>
              </w:rPr>
              <w:instrText xml:space="preserve"> PAGEREF _Toc187846880 \h </w:instrText>
            </w:r>
            <w:r w:rsidRPr="00410618">
              <w:rPr>
                <w:b w:val="0"/>
                <w:bCs w:val="0"/>
                <w:webHidden/>
              </w:rPr>
            </w:r>
            <w:r w:rsidRPr="00410618">
              <w:rPr>
                <w:b w:val="0"/>
                <w:bCs w:val="0"/>
                <w:webHidden/>
              </w:rPr>
              <w:fldChar w:fldCharType="separate"/>
            </w:r>
            <w:r w:rsidRPr="00410618">
              <w:rPr>
                <w:b w:val="0"/>
                <w:bCs w:val="0"/>
                <w:webHidden/>
              </w:rPr>
              <w:t>4</w:t>
            </w:r>
            <w:r w:rsidRPr="00410618">
              <w:rPr>
                <w:b w:val="0"/>
                <w:bCs w:val="0"/>
                <w:webHidden/>
              </w:rPr>
              <w:fldChar w:fldCharType="end"/>
            </w:r>
          </w:hyperlink>
        </w:p>
        <w:p w14:paraId="23EFFB7F" w14:textId="56BBE7AC" w:rsidR="00806857" w:rsidRDefault="00806857">
          <w:pPr>
            <w:pStyle w:val="TOC2"/>
            <w:tabs>
              <w:tab w:val="right" w:leader="dot" w:pos="9016"/>
            </w:tabs>
            <w:rPr>
              <w:rFonts w:eastAsiaTheme="minorEastAsia"/>
              <w:noProof/>
              <w:sz w:val="24"/>
              <w:szCs w:val="24"/>
              <w:lang w:eastAsia="en-NZ"/>
            </w:rPr>
          </w:pPr>
          <w:hyperlink w:anchor="_Toc187846881" w:history="1">
            <w:r w:rsidRPr="0029188A">
              <w:rPr>
                <w:rStyle w:val="Hyperlink"/>
                <w:rFonts w:ascii="Arial" w:eastAsia="Arial" w:hAnsi="Arial" w:cs="Arial"/>
                <w:noProof/>
              </w:rPr>
              <w:t>Ngā Aronga e Whā | Four Focus Areas</w:t>
            </w:r>
            <w:r>
              <w:rPr>
                <w:noProof/>
                <w:webHidden/>
              </w:rPr>
              <w:tab/>
            </w:r>
            <w:r>
              <w:rPr>
                <w:noProof/>
                <w:webHidden/>
              </w:rPr>
              <w:fldChar w:fldCharType="begin"/>
            </w:r>
            <w:r>
              <w:rPr>
                <w:noProof/>
                <w:webHidden/>
              </w:rPr>
              <w:instrText xml:space="preserve"> PAGEREF _Toc187846881 \h </w:instrText>
            </w:r>
            <w:r>
              <w:rPr>
                <w:noProof/>
                <w:webHidden/>
              </w:rPr>
            </w:r>
            <w:r>
              <w:rPr>
                <w:noProof/>
                <w:webHidden/>
              </w:rPr>
              <w:fldChar w:fldCharType="separate"/>
            </w:r>
            <w:r>
              <w:rPr>
                <w:noProof/>
                <w:webHidden/>
              </w:rPr>
              <w:t>5</w:t>
            </w:r>
            <w:r>
              <w:rPr>
                <w:noProof/>
                <w:webHidden/>
              </w:rPr>
              <w:fldChar w:fldCharType="end"/>
            </w:r>
          </w:hyperlink>
        </w:p>
        <w:p w14:paraId="488FF81A" w14:textId="46EEA42B" w:rsidR="00806857" w:rsidRPr="00410618" w:rsidRDefault="00806857">
          <w:pPr>
            <w:pStyle w:val="TOC3"/>
            <w:rPr>
              <w:rFonts w:asciiTheme="minorHAnsi" w:eastAsiaTheme="minorEastAsia" w:hAnsiTheme="minorHAnsi" w:cstheme="minorBidi"/>
              <w:b w:val="0"/>
              <w:bCs w:val="0"/>
              <w:sz w:val="24"/>
              <w:szCs w:val="24"/>
              <w:lang w:eastAsia="en-NZ"/>
            </w:rPr>
          </w:pPr>
          <w:hyperlink w:anchor="_Toc187846882" w:history="1">
            <w:r w:rsidRPr="00410618">
              <w:rPr>
                <w:rStyle w:val="Hyperlink"/>
                <w:rFonts w:eastAsia="Arial"/>
                <w:b w:val="0"/>
                <w:bCs w:val="0"/>
              </w:rPr>
              <w:t>Focus Area 1: Aho Tangata Our people – connected, engaged, inclusive, accessible communities.</w:t>
            </w:r>
            <w:r w:rsidRPr="00410618">
              <w:rPr>
                <w:b w:val="0"/>
                <w:bCs w:val="0"/>
                <w:webHidden/>
              </w:rPr>
              <w:tab/>
            </w:r>
            <w:r w:rsidRPr="00410618">
              <w:rPr>
                <w:b w:val="0"/>
                <w:bCs w:val="0"/>
                <w:webHidden/>
              </w:rPr>
              <w:fldChar w:fldCharType="begin"/>
            </w:r>
            <w:r w:rsidRPr="00410618">
              <w:rPr>
                <w:b w:val="0"/>
                <w:bCs w:val="0"/>
                <w:webHidden/>
              </w:rPr>
              <w:instrText xml:space="preserve"> PAGEREF _Toc187846882 \h </w:instrText>
            </w:r>
            <w:r w:rsidRPr="00410618">
              <w:rPr>
                <w:b w:val="0"/>
                <w:bCs w:val="0"/>
                <w:webHidden/>
              </w:rPr>
            </w:r>
            <w:r w:rsidRPr="00410618">
              <w:rPr>
                <w:b w:val="0"/>
                <w:bCs w:val="0"/>
                <w:webHidden/>
              </w:rPr>
              <w:fldChar w:fldCharType="separate"/>
            </w:r>
            <w:r w:rsidRPr="00410618">
              <w:rPr>
                <w:b w:val="0"/>
                <w:bCs w:val="0"/>
                <w:webHidden/>
              </w:rPr>
              <w:t>6</w:t>
            </w:r>
            <w:r w:rsidRPr="00410618">
              <w:rPr>
                <w:b w:val="0"/>
                <w:bCs w:val="0"/>
                <w:webHidden/>
              </w:rPr>
              <w:fldChar w:fldCharType="end"/>
            </w:r>
          </w:hyperlink>
        </w:p>
        <w:p w14:paraId="562DCEEE" w14:textId="1FBDFA72" w:rsidR="00806857" w:rsidRPr="00410618" w:rsidRDefault="00806857">
          <w:pPr>
            <w:pStyle w:val="TOC3"/>
            <w:rPr>
              <w:rFonts w:asciiTheme="minorHAnsi" w:eastAsiaTheme="minorEastAsia" w:hAnsiTheme="minorHAnsi" w:cstheme="minorBidi"/>
              <w:b w:val="0"/>
              <w:bCs w:val="0"/>
              <w:sz w:val="24"/>
              <w:szCs w:val="24"/>
              <w:lang w:eastAsia="en-NZ"/>
            </w:rPr>
          </w:pPr>
          <w:hyperlink w:anchor="_Toc187846883" w:history="1">
            <w:r w:rsidRPr="00410618">
              <w:rPr>
                <w:rStyle w:val="Hyperlink"/>
                <w:rFonts w:eastAsia="Arial"/>
                <w:b w:val="0"/>
                <w:bCs w:val="0"/>
              </w:rPr>
              <w:t>Focus Area 2: Aho Hononga Partnership with mana whenua and Māori.</w:t>
            </w:r>
            <w:r w:rsidRPr="00410618">
              <w:rPr>
                <w:b w:val="0"/>
                <w:bCs w:val="0"/>
                <w:webHidden/>
              </w:rPr>
              <w:tab/>
            </w:r>
            <w:r w:rsidRPr="00410618">
              <w:rPr>
                <w:b w:val="0"/>
                <w:bCs w:val="0"/>
                <w:webHidden/>
              </w:rPr>
              <w:fldChar w:fldCharType="begin"/>
            </w:r>
            <w:r w:rsidRPr="00410618">
              <w:rPr>
                <w:b w:val="0"/>
                <w:bCs w:val="0"/>
                <w:webHidden/>
              </w:rPr>
              <w:instrText xml:space="preserve"> PAGEREF _Toc187846883 \h </w:instrText>
            </w:r>
            <w:r w:rsidRPr="00410618">
              <w:rPr>
                <w:b w:val="0"/>
                <w:bCs w:val="0"/>
                <w:webHidden/>
              </w:rPr>
            </w:r>
            <w:r w:rsidRPr="00410618">
              <w:rPr>
                <w:b w:val="0"/>
                <w:bCs w:val="0"/>
                <w:webHidden/>
              </w:rPr>
              <w:fldChar w:fldCharType="separate"/>
            </w:r>
            <w:r w:rsidRPr="00410618">
              <w:rPr>
                <w:b w:val="0"/>
                <w:bCs w:val="0"/>
                <w:webHidden/>
              </w:rPr>
              <w:t>6</w:t>
            </w:r>
            <w:r w:rsidRPr="00410618">
              <w:rPr>
                <w:b w:val="0"/>
                <w:bCs w:val="0"/>
                <w:webHidden/>
              </w:rPr>
              <w:fldChar w:fldCharType="end"/>
            </w:r>
          </w:hyperlink>
        </w:p>
        <w:p w14:paraId="36685B93" w14:textId="3FFC7478" w:rsidR="00806857" w:rsidRPr="00410618" w:rsidRDefault="00806857">
          <w:pPr>
            <w:pStyle w:val="TOC3"/>
            <w:rPr>
              <w:rFonts w:asciiTheme="minorHAnsi" w:eastAsiaTheme="minorEastAsia" w:hAnsiTheme="minorHAnsi" w:cstheme="minorBidi"/>
              <w:b w:val="0"/>
              <w:bCs w:val="0"/>
              <w:sz w:val="24"/>
              <w:szCs w:val="24"/>
              <w:lang w:eastAsia="en-NZ"/>
            </w:rPr>
          </w:pPr>
          <w:hyperlink w:anchor="_Toc187846884" w:history="1">
            <w:r w:rsidRPr="00410618">
              <w:rPr>
                <w:rStyle w:val="Hyperlink"/>
                <w:rFonts w:eastAsia="Arial"/>
                <w:b w:val="0"/>
                <w:bCs w:val="0"/>
              </w:rPr>
              <w:t>Focus Area 3: Aho Whenua Our places, spaces and venues – our city is alive.</w:t>
            </w:r>
            <w:r w:rsidRPr="00410618">
              <w:rPr>
                <w:b w:val="0"/>
                <w:bCs w:val="0"/>
                <w:webHidden/>
              </w:rPr>
              <w:tab/>
            </w:r>
            <w:r w:rsidRPr="00410618">
              <w:rPr>
                <w:b w:val="0"/>
                <w:bCs w:val="0"/>
                <w:webHidden/>
              </w:rPr>
              <w:fldChar w:fldCharType="begin"/>
            </w:r>
            <w:r w:rsidRPr="00410618">
              <w:rPr>
                <w:b w:val="0"/>
                <w:bCs w:val="0"/>
                <w:webHidden/>
              </w:rPr>
              <w:instrText xml:space="preserve"> PAGEREF _Toc187846884 \h </w:instrText>
            </w:r>
            <w:r w:rsidRPr="00410618">
              <w:rPr>
                <w:b w:val="0"/>
                <w:bCs w:val="0"/>
                <w:webHidden/>
              </w:rPr>
            </w:r>
            <w:r w:rsidRPr="00410618">
              <w:rPr>
                <w:b w:val="0"/>
                <w:bCs w:val="0"/>
                <w:webHidden/>
              </w:rPr>
              <w:fldChar w:fldCharType="separate"/>
            </w:r>
            <w:r w:rsidRPr="00410618">
              <w:rPr>
                <w:b w:val="0"/>
                <w:bCs w:val="0"/>
                <w:webHidden/>
              </w:rPr>
              <w:t>6</w:t>
            </w:r>
            <w:r w:rsidRPr="00410618">
              <w:rPr>
                <w:b w:val="0"/>
                <w:bCs w:val="0"/>
                <w:webHidden/>
              </w:rPr>
              <w:fldChar w:fldCharType="end"/>
            </w:r>
          </w:hyperlink>
        </w:p>
        <w:p w14:paraId="5C8DEB72" w14:textId="71A9EBCB" w:rsidR="00806857" w:rsidRPr="00410618" w:rsidRDefault="00806857">
          <w:pPr>
            <w:pStyle w:val="TOC3"/>
            <w:rPr>
              <w:rFonts w:asciiTheme="minorHAnsi" w:eastAsiaTheme="minorEastAsia" w:hAnsiTheme="minorHAnsi" w:cstheme="minorBidi"/>
              <w:b w:val="0"/>
              <w:bCs w:val="0"/>
              <w:sz w:val="24"/>
              <w:szCs w:val="24"/>
              <w:lang w:eastAsia="en-NZ"/>
            </w:rPr>
          </w:pPr>
          <w:hyperlink w:anchor="_Toc187846885" w:history="1">
            <w:r w:rsidRPr="00410618">
              <w:rPr>
                <w:rStyle w:val="Hyperlink"/>
                <w:rFonts w:eastAsia="Arial"/>
                <w:b w:val="0"/>
                <w:bCs w:val="0"/>
              </w:rPr>
              <w:t>Focus Area 4: Aho Mahi Pathways – successful arts and creative sector, and careers.</w:t>
            </w:r>
            <w:r w:rsidRPr="00410618">
              <w:rPr>
                <w:b w:val="0"/>
                <w:bCs w:val="0"/>
                <w:webHidden/>
              </w:rPr>
              <w:tab/>
            </w:r>
            <w:r w:rsidRPr="00410618">
              <w:rPr>
                <w:b w:val="0"/>
                <w:bCs w:val="0"/>
                <w:webHidden/>
              </w:rPr>
              <w:fldChar w:fldCharType="begin"/>
            </w:r>
            <w:r w:rsidRPr="00410618">
              <w:rPr>
                <w:b w:val="0"/>
                <w:bCs w:val="0"/>
                <w:webHidden/>
              </w:rPr>
              <w:instrText xml:space="preserve"> PAGEREF _Toc187846885 \h </w:instrText>
            </w:r>
            <w:r w:rsidRPr="00410618">
              <w:rPr>
                <w:b w:val="0"/>
                <w:bCs w:val="0"/>
                <w:webHidden/>
              </w:rPr>
            </w:r>
            <w:r w:rsidRPr="00410618">
              <w:rPr>
                <w:b w:val="0"/>
                <w:bCs w:val="0"/>
                <w:webHidden/>
              </w:rPr>
              <w:fldChar w:fldCharType="separate"/>
            </w:r>
            <w:r w:rsidRPr="00410618">
              <w:rPr>
                <w:b w:val="0"/>
                <w:bCs w:val="0"/>
                <w:webHidden/>
              </w:rPr>
              <w:t>6</w:t>
            </w:r>
            <w:r w:rsidRPr="00410618">
              <w:rPr>
                <w:b w:val="0"/>
                <w:bCs w:val="0"/>
                <w:webHidden/>
              </w:rPr>
              <w:fldChar w:fldCharType="end"/>
            </w:r>
          </w:hyperlink>
        </w:p>
        <w:p w14:paraId="4B8E5479" w14:textId="1EC62A4E" w:rsidR="00806857" w:rsidRDefault="00806857">
          <w:pPr>
            <w:pStyle w:val="TOC2"/>
            <w:tabs>
              <w:tab w:val="right" w:leader="dot" w:pos="9016"/>
            </w:tabs>
            <w:rPr>
              <w:rFonts w:eastAsiaTheme="minorEastAsia"/>
              <w:noProof/>
              <w:sz w:val="24"/>
              <w:szCs w:val="24"/>
              <w:lang w:eastAsia="en-NZ"/>
            </w:rPr>
          </w:pPr>
          <w:hyperlink w:anchor="_Toc187846886" w:history="1">
            <w:r w:rsidRPr="0029188A">
              <w:rPr>
                <w:rStyle w:val="Hyperlink"/>
                <w:rFonts w:ascii="Arial" w:eastAsia="Arial" w:hAnsi="Arial" w:cs="Arial"/>
                <w:noProof/>
              </w:rPr>
              <w:t>Ngā Haepapa a Te Kaunihera | The Council’s roles</w:t>
            </w:r>
            <w:r>
              <w:rPr>
                <w:noProof/>
                <w:webHidden/>
              </w:rPr>
              <w:tab/>
            </w:r>
            <w:r>
              <w:rPr>
                <w:noProof/>
                <w:webHidden/>
              </w:rPr>
              <w:fldChar w:fldCharType="begin"/>
            </w:r>
            <w:r>
              <w:rPr>
                <w:noProof/>
                <w:webHidden/>
              </w:rPr>
              <w:instrText xml:space="preserve"> PAGEREF _Toc187846886 \h </w:instrText>
            </w:r>
            <w:r>
              <w:rPr>
                <w:noProof/>
                <w:webHidden/>
              </w:rPr>
            </w:r>
            <w:r>
              <w:rPr>
                <w:noProof/>
                <w:webHidden/>
              </w:rPr>
              <w:fldChar w:fldCharType="separate"/>
            </w:r>
            <w:r>
              <w:rPr>
                <w:noProof/>
                <w:webHidden/>
              </w:rPr>
              <w:t>6</w:t>
            </w:r>
            <w:r>
              <w:rPr>
                <w:noProof/>
                <w:webHidden/>
              </w:rPr>
              <w:fldChar w:fldCharType="end"/>
            </w:r>
          </w:hyperlink>
        </w:p>
        <w:p w14:paraId="2E4B7A8D" w14:textId="37904D14" w:rsidR="00806857" w:rsidRPr="00410618" w:rsidRDefault="00806857">
          <w:pPr>
            <w:pStyle w:val="TOC3"/>
            <w:rPr>
              <w:rFonts w:asciiTheme="minorHAnsi" w:eastAsiaTheme="minorEastAsia" w:hAnsiTheme="minorHAnsi" w:cstheme="minorBidi"/>
              <w:b w:val="0"/>
              <w:bCs w:val="0"/>
              <w:sz w:val="24"/>
              <w:szCs w:val="24"/>
              <w:lang w:eastAsia="en-NZ"/>
            </w:rPr>
          </w:pPr>
          <w:hyperlink w:anchor="_Toc187846887" w:history="1">
            <w:r w:rsidRPr="00410618">
              <w:rPr>
                <w:rStyle w:val="Hyperlink"/>
                <w:rFonts w:eastAsia="Arial"/>
                <w:b w:val="0"/>
                <w:bCs w:val="0"/>
              </w:rPr>
              <w:t>Provider</w:t>
            </w:r>
            <w:r w:rsidRPr="00410618">
              <w:rPr>
                <w:b w:val="0"/>
                <w:bCs w:val="0"/>
                <w:webHidden/>
              </w:rPr>
              <w:tab/>
            </w:r>
            <w:r w:rsidRPr="00410618">
              <w:rPr>
                <w:b w:val="0"/>
                <w:bCs w:val="0"/>
                <w:webHidden/>
              </w:rPr>
              <w:fldChar w:fldCharType="begin"/>
            </w:r>
            <w:r w:rsidRPr="00410618">
              <w:rPr>
                <w:b w:val="0"/>
                <w:bCs w:val="0"/>
                <w:webHidden/>
              </w:rPr>
              <w:instrText xml:space="preserve"> PAGEREF _Toc187846887 \h </w:instrText>
            </w:r>
            <w:r w:rsidRPr="00410618">
              <w:rPr>
                <w:b w:val="0"/>
                <w:bCs w:val="0"/>
                <w:webHidden/>
              </w:rPr>
            </w:r>
            <w:r w:rsidRPr="00410618">
              <w:rPr>
                <w:b w:val="0"/>
                <w:bCs w:val="0"/>
                <w:webHidden/>
              </w:rPr>
              <w:fldChar w:fldCharType="separate"/>
            </w:r>
            <w:r w:rsidRPr="00410618">
              <w:rPr>
                <w:b w:val="0"/>
                <w:bCs w:val="0"/>
                <w:webHidden/>
              </w:rPr>
              <w:t>6</w:t>
            </w:r>
            <w:r w:rsidRPr="00410618">
              <w:rPr>
                <w:b w:val="0"/>
                <w:bCs w:val="0"/>
                <w:webHidden/>
              </w:rPr>
              <w:fldChar w:fldCharType="end"/>
            </w:r>
          </w:hyperlink>
        </w:p>
        <w:p w14:paraId="20A94FD6" w14:textId="48DA3567" w:rsidR="00806857" w:rsidRPr="00410618" w:rsidRDefault="00806857">
          <w:pPr>
            <w:pStyle w:val="TOC3"/>
            <w:rPr>
              <w:rFonts w:asciiTheme="minorHAnsi" w:eastAsiaTheme="minorEastAsia" w:hAnsiTheme="minorHAnsi" w:cstheme="minorBidi"/>
              <w:b w:val="0"/>
              <w:bCs w:val="0"/>
              <w:sz w:val="24"/>
              <w:szCs w:val="24"/>
              <w:lang w:eastAsia="en-NZ"/>
            </w:rPr>
          </w:pPr>
          <w:hyperlink w:anchor="_Toc187846888" w:history="1">
            <w:r w:rsidRPr="00410618">
              <w:rPr>
                <w:rStyle w:val="Hyperlink"/>
                <w:rFonts w:eastAsia="Arial"/>
                <w:b w:val="0"/>
                <w:bCs w:val="0"/>
              </w:rPr>
              <w:t>Funder</w:t>
            </w:r>
            <w:r w:rsidRPr="00410618">
              <w:rPr>
                <w:b w:val="0"/>
                <w:bCs w:val="0"/>
                <w:webHidden/>
              </w:rPr>
              <w:tab/>
            </w:r>
            <w:r w:rsidRPr="00410618">
              <w:rPr>
                <w:b w:val="0"/>
                <w:bCs w:val="0"/>
                <w:webHidden/>
              </w:rPr>
              <w:fldChar w:fldCharType="begin"/>
            </w:r>
            <w:r w:rsidRPr="00410618">
              <w:rPr>
                <w:b w:val="0"/>
                <w:bCs w:val="0"/>
                <w:webHidden/>
              </w:rPr>
              <w:instrText xml:space="preserve"> PAGEREF _Toc187846888 \h </w:instrText>
            </w:r>
            <w:r w:rsidRPr="00410618">
              <w:rPr>
                <w:b w:val="0"/>
                <w:bCs w:val="0"/>
                <w:webHidden/>
              </w:rPr>
            </w:r>
            <w:r w:rsidRPr="00410618">
              <w:rPr>
                <w:b w:val="0"/>
                <w:bCs w:val="0"/>
                <w:webHidden/>
              </w:rPr>
              <w:fldChar w:fldCharType="separate"/>
            </w:r>
            <w:r w:rsidRPr="00410618">
              <w:rPr>
                <w:b w:val="0"/>
                <w:bCs w:val="0"/>
                <w:webHidden/>
              </w:rPr>
              <w:t>7</w:t>
            </w:r>
            <w:r w:rsidRPr="00410618">
              <w:rPr>
                <w:b w:val="0"/>
                <w:bCs w:val="0"/>
                <w:webHidden/>
              </w:rPr>
              <w:fldChar w:fldCharType="end"/>
            </w:r>
          </w:hyperlink>
        </w:p>
        <w:p w14:paraId="1A688BB4" w14:textId="4D468348" w:rsidR="00806857" w:rsidRPr="00410618" w:rsidRDefault="00806857">
          <w:pPr>
            <w:pStyle w:val="TOC3"/>
            <w:rPr>
              <w:rFonts w:asciiTheme="minorHAnsi" w:eastAsiaTheme="minorEastAsia" w:hAnsiTheme="minorHAnsi" w:cstheme="minorBidi"/>
              <w:b w:val="0"/>
              <w:bCs w:val="0"/>
              <w:sz w:val="24"/>
              <w:szCs w:val="24"/>
              <w:lang w:eastAsia="en-NZ"/>
            </w:rPr>
          </w:pPr>
          <w:hyperlink w:anchor="_Toc187846889" w:history="1">
            <w:r w:rsidRPr="00410618">
              <w:rPr>
                <w:rStyle w:val="Hyperlink"/>
                <w:rFonts w:eastAsia="Arial"/>
                <w:b w:val="0"/>
                <w:bCs w:val="0"/>
                <w:lang w:val="mi-NZ"/>
              </w:rPr>
              <w:t>Partner</w:t>
            </w:r>
            <w:r w:rsidRPr="00410618">
              <w:rPr>
                <w:b w:val="0"/>
                <w:bCs w:val="0"/>
                <w:webHidden/>
              </w:rPr>
              <w:tab/>
            </w:r>
            <w:r w:rsidRPr="00410618">
              <w:rPr>
                <w:b w:val="0"/>
                <w:bCs w:val="0"/>
                <w:webHidden/>
              </w:rPr>
              <w:fldChar w:fldCharType="begin"/>
            </w:r>
            <w:r w:rsidRPr="00410618">
              <w:rPr>
                <w:b w:val="0"/>
                <w:bCs w:val="0"/>
                <w:webHidden/>
              </w:rPr>
              <w:instrText xml:space="preserve"> PAGEREF _Toc187846889 \h </w:instrText>
            </w:r>
            <w:r w:rsidRPr="00410618">
              <w:rPr>
                <w:b w:val="0"/>
                <w:bCs w:val="0"/>
                <w:webHidden/>
              </w:rPr>
            </w:r>
            <w:r w:rsidRPr="00410618">
              <w:rPr>
                <w:b w:val="0"/>
                <w:bCs w:val="0"/>
                <w:webHidden/>
              </w:rPr>
              <w:fldChar w:fldCharType="separate"/>
            </w:r>
            <w:r w:rsidRPr="00410618">
              <w:rPr>
                <w:b w:val="0"/>
                <w:bCs w:val="0"/>
                <w:webHidden/>
              </w:rPr>
              <w:t>7</w:t>
            </w:r>
            <w:r w:rsidRPr="00410618">
              <w:rPr>
                <w:b w:val="0"/>
                <w:bCs w:val="0"/>
                <w:webHidden/>
              </w:rPr>
              <w:fldChar w:fldCharType="end"/>
            </w:r>
          </w:hyperlink>
        </w:p>
        <w:p w14:paraId="37C42C64" w14:textId="14F167E8" w:rsidR="00806857" w:rsidRPr="00410618" w:rsidRDefault="00806857">
          <w:pPr>
            <w:pStyle w:val="TOC3"/>
            <w:rPr>
              <w:rFonts w:asciiTheme="minorHAnsi" w:eastAsiaTheme="minorEastAsia" w:hAnsiTheme="minorHAnsi" w:cstheme="minorBidi"/>
              <w:b w:val="0"/>
              <w:bCs w:val="0"/>
              <w:sz w:val="24"/>
              <w:szCs w:val="24"/>
              <w:lang w:eastAsia="en-NZ"/>
            </w:rPr>
          </w:pPr>
          <w:hyperlink w:anchor="_Toc187846890" w:history="1">
            <w:r w:rsidRPr="00410618">
              <w:rPr>
                <w:rStyle w:val="Hyperlink"/>
                <w:rFonts w:eastAsia="Arial"/>
                <w:b w:val="0"/>
                <w:bCs w:val="0"/>
              </w:rPr>
              <w:t>Facilitator</w:t>
            </w:r>
            <w:r w:rsidRPr="00410618">
              <w:rPr>
                <w:b w:val="0"/>
                <w:bCs w:val="0"/>
                <w:webHidden/>
              </w:rPr>
              <w:tab/>
            </w:r>
            <w:r w:rsidRPr="00410618">
              <w:rPr>
                <w:b w:val="0"/>
                <w:bCs w:val="0"/>
                <w:webHidden/>
              </w:rPr>
              <w:fldChar w:fldCharType="begin"/>
            </w:r>
            <w:r w:rsidRPr="00410618">
              <w:rPr>
                <w:b w:val="0"/>
                <w:bCs w:val="0"/>
                <w:webHidden/>
              </w:rPr>
              <w:instrText xml:space="preserve"> PAGEREF _Toc187846890 \h </w:instrText>
            </w:r>
            <w:r w:rsidRPr="00410618">
              <w:rPr>
                <w:b w:val="0"/>
                <w:bCs w:val="0"/>
                <w:webHidden/>
              </w:rPr>
            </w:r>
            <w:r w:rsidRPr="00410618">
              <w:rPr>
                <w:b w:val="0"/>
                <w:bCs w:val="0"/>
                <w:webHidden/>
              </w:rPr>
              <w:fldChar w:fldCharType="separate"/>
            </w:r>
            <w:r w:rsidRPr="00410618">
              <w:rPr>
                <w:b w:val="0"/>
                <w:bCs w:val="0"/>
                <w:webHidden/>
              </w:rPr>
              <w:t>7</w:t>
            </w:r>
            <w:r w:rsidRPr="00410618">
              <w:rPr>
                <w:b w:val="0"/>
                <w:bCs w:val="0"/>
                <w:webHidden/>
              </w:rPr>
              <w:fldChar w:fldCharType="end"/>
            </w:r>
          </w:hyperlink>
        </w:p>
        <w:p w14:paraId="7BE7D469" w14:textId="00967B1A" w:rsidR="00806857" w:rsidRPr="00410618" w:rsidRDefault="00806857">
          <w:pPr>
            <w:pStyle w:val="TOC3"/>
            <w:rPr>
              <w:rFonts w:asciiTheme="minorHAnsi" w:eastAsiaTheme="minorEastAsia" w:hAnsiTheme="minorHAnsi" w:cstheme="minorBidi"/>
              <w:b w:val="0"/>
              <w:bCs w:val="0"/>
              <w:sz w:val="24"/>
              <w:szCs w:val="24"/>
              <w:lang w:eastAsia="en-NZ"/>
            </w:rPr>
          </w:pPr>
          <w:hyperlink w:anchor="_Toc187846891" w:history="1">
            <w:r w:rsidRPr="00410618">
              <w:rPr>
                <w:rStyle w:val="Hyperlink"/>
                <w:rFonts w:eastAsia="Arial"/>
                <w:b w:val="0"/>
                <w:bCs w:val="0"/>
              </w:rPr>
              <w:t>Advocate</w:t>
            </w:r>
            <w:r w:rsidRPr="00410618">
              <w:rPr>
                <w:b w:val="0"/>
                <w:bCs w:val="0"/>
                <w:webHidden/>
              </w:rPr>
              <w:tab/>
            </w:r>
            <w:r w:rsidRPr="00410618">
              <w:rPr>
                <w:b w:val="0"/>
                <w:bCs w:val="0"/>
                <w:webHidden/>
              </w:rPr>
              <w:fldChar w:fldCharType="begin"/>
            </w:r>
            <w:r w:rsidRPr="00410618">
              <w:rPr>
                <w:b w:val="0"/>
                <w:bCs w:val="0"/>
                <w:webHidden/>
              </w:rPr>
              <w:instrText xml:space="preserve"> PAGEREF _Toc187846891 \h </w:instrText>
            </w:r>
            <w:r w:rsidRPr="00410618">
              <w:rPr>
                <w:b w:val="0"/>
                <w:bCs w:val="0"/>
                <w:webHidden/>
              </w:rPr>
            </w:r>
            <w:r w:rsidRPr="00410618">
              <w:rPr>
                <w:b w:val="0"/>
                <w:bCs w:val="0"/>
                <w:webHidden/>
              </w:rPr>
              <w:fldChar w:fldCharType="separate"/>
            </w:r>
            <w:r w:rsidRPr="00410618">
              <w:rPr>
                <w:b w:val="0"/>
                <w:bCs w:val="0"/>
                <w:webHidden/>
              </w:rPr>
              <w:t>7</w:t>
            </w:r>
            <w:r w:rsidRPr="00410618">
              <w:rPr>
                <w:b w:val="0"/>
                <w:bCs w:val="0"/>
                <w:webHidden/>
              </w:rPr>
              <w:fldChar w:fldCharType="end"/>
            </w:r>
          </w:hyperlink>
        </w:p>
        <w:p w14:paraId="07CCC96B" w14:textId="78CD4928" w:rsidR="00806857" w:rsidRPr="00410618" w:rsidRDefault="00806857">
          <w:pPr>
            <w:pStyle w:val="TOC3"/>
            <w:rPr>
              <w:rFonts w:asciiTheme="minorHAnsi" w:eastAsiaTheme="minorEastAsia" w:hAnsiTheme="minorHAnsi" w:cstheme="minorBidi"/>
              <w:b w:val="0"/>
              <w:bCs w:val="0"/>
              <w:sz w:val="24"/>
              <w:szCs w:val="24"/>
              <w:lang w:eastAsia="en-NZ"/>
            </w:rPr>
          </w:pPr>
          <w:hyperlink w:anchor="_Toc187846892" w:history="1">
            <w:r w:rsidRPr="00410618">
              <w:rPr>
                <w:rStyle w:val="Hyperlink"/>
                <w:rFonts w:eastAsia="Arial"/>
                <w:b w:val="0"/>
                <w:bCs w:val="0"/>
              </w:rPr>
              <w:t>Regulator</w:t>
            </w:r>
            <w:r w:rsidRPr="00410618">
              <w:rPr>
                <w:b w:val="0"/>
                <w:bCs w:val="0"/>
                <w:webHidden/>
              </w:rPr>
              <w:tab/>
            </w:r>
            <w:r w:rsidRPr="00410618">
              <w:rPr>
                <w:b w:val="0"/>
                <w:bCs w:val="0"/>
                <w:webHidden/>
              </w:rPr>
              <w:fldChar w:fldCharType="begin"/>
            </w:r>
            <w:r w:rsidRPr="00410618">
              <w:rPr>
                <w:b w:val="0"/>
                <w:bCs w:val="0"/>
                <w:webHidden/>
              </w:rPr>
              <w:instrText xml:space="preserve"> PAGEREF _Toc187846892 \h </w:instrText>
            </w:r>
            <w:r w:rsidRPr="00410618">
              <w:rPr>
                <w:b w:val="0"/>
                <w:bCs w:val="0"/>
                <w:webHidden/>
              </w:rPr>
            </w:r>
            <w:r w:rsidRPr="00410618">
              <w:rPr>
                <w:b w:val="0"/>
                <w:bCs w:val="0"/>
                <w:webHidden/>
              </w:rPr>
              <w:fldChar w:fldCharType="separate"/>
            </w:r>
            <w:r w:rsidRPr="00410618">
              <w:rPr>
                <w:b w:val="0"/>
                <w:bCs w:val="0"/>
                <w:webHidden/>
              </w:rPr>
              <w:t>7</w:t>
            </w:r>
            <w:r w:rsidRPr="00410618">
              <w:rPr>
                <w:b w:val="0"/>
                <w:bCs w:val="0"/>
                <w:webHidden/>
              </w:rPr>
              <w:fldChar w:fldCharType="end"/>
            </w:r>
          </w:hyperlink>
        </w:p>
        <w:p w14:paraId="5657B85B" w14:textId="4FF63958" w:rsidR="00806857" w:rsidRDefault="00806857">
          <w:pPr>
            <w:pStyle w:val="TOC2"/>
            <w:tabs>
              <w:tab w:val="right" w:leader="dot" w:pos="9016"/>
            </w:tabs>
            <w:rPr>
              <w:rFonts w:eastAsiaTheme="minorEastAsia"/>
              <w:noProof/>
              <w:sz w:val="24"/>
              <w:szCs w:val="24"/>
              <w:lang w:eastAsia="en-NZ"/>
            </w:rPr>
          </w:pPr>
          <w:hyperlink w:anchor="_Toc187846893" w:history="1">
            <w:r w:rsidRPr="0029188A">
              <w:rPr>
                <w:rStyle w:val="Hyperlink"/>
                <w:rFonts w:ascii="Arial" w:eastAsia="Arial" w:hAnsi="Arial" w:cs="Arial"/>
                <w:noProof/>
              </w:rPr>
              <w:t>Ngā Mātāpono | Principles</w:t>
            </w:r>
            <w:r>
              <w:rPr>
                <w:noProof/>
                <w:webHidden/>
              </w:rPr>
              <w:tab/>
            </w:r>
            <w:r>
              <w:rPr>
                <w:noProof/>
                <w:webHidden/>
              </w:rPr>
              <w:fldChar w:fldCharType="begin"/>
            </w:r>
            <w:r>
              <w:rPr>
                <w:noProof/>
                <w:webHidden/>
              </w:rPr>
              <w:instrText xml:space="preserve"> PAGEREF _Toc187846893 \h </w:instrText>
            </w:r>
            <w:r>
              <w:rPr>
                <w:noProof/>
                <w:webHidden/>
              </w:rPr>
            </w:r>
            <w:r>
              <w:rPr>
                <w:noProof/>
                <w:webHidden/>
              </w:rPr>
              <w:fldChar w:fldCharType="separate"/>
            </w:r>
            <w:r>
              <w:rPr>
                <w:noProof/>
                <w:webHidden/>
              </w:rPr>
              <w:t>7</w:t>
            </w:r>
            <w:r>
              <w:rPr>
                <w:noProof/>
                <w:webHidden/>
              </w:rPr>
              <w:fldChar w:fldCharType="end"/>
            </w:r>
          </w:hyperlink>
        </w:p>
        <w:p w14:paraId="7E485485" w14:textId="5EEE4D74" w:rsidR="00806857" w:rsidRDefault="00806857">
          <w:pPr>
            <w:pStyle w:val="TOC2"/>
            <w:tabs>
              <w:tab w:val="right" w:leader="dot" w:pos="9016"/>
            </w:tabs>
            <w:rPr>
              <w:rFonts w:eastAsiaTheme="minorEastAsia"/>
              <w:noProof/>
              <w:sz w:val="24"/>
              <w:szCs w:val="24"/>
              <w:lang w:eastAsia="en-NZ"/>
            </w:rPr>
          </w:pPr>
          <w:hyperlink w:anchor="_Toc187846894" w:history="1">
            <w:r w:rsidRPr="0029188A">
              <w:rPr>
                <w:rStyle w:val="Hyperlink"/>
                <w:rFonts w:ascii="Arial" w:eastAsia="Arial" w:hAnsi="Arial" w:cs="Arial"/>
                <w:noProof/>
              </w:rPr>
              <w:t>Aho Tini 2030 Mahere Kōkiri | Action Plan</w:t>
            </w:r>
            <w:r>
              <w:rPr>
                <w:noProof/>
                <w:webHidden/>
              </w:rPr>
              <w:tab/>
            </w:r>
            <w:r>
              <w:rPr>
                <w:noProof/>
                <w:webHidden/>
              </w:rPr>
              <w:fldChar w:fldCharType="begin"/>
            </w:r>
            <w:r>
              <w:rPr>
                <w:noProof/>
                <w:webHidden/>
              </w:rPr>
              <w:instrText xml:space="preserve"> PAGEREF _Toc187846894 \h </w:instrText>
            </w:r>
            <w:r>
              <w:rPr>
                <w:noProof/>
                <w:webHidden/>
              </w:rPr>
            </w:r>
            <w:r>
              <w:rPr>
                <w:noProof/>
                <w:webHidden/>
              </w:rPr>
              <w:fldChar w:fldCharType="separate"/>
            </w:r>
            <w:r>
              <w:rPr>
                <w:noProof/>
                <w:webHidden/>
              </w:rPr>
              <w:t>8</w:t>
            </w:r>
            <w:r>
              <w:rPr>
                <w:noProof/>
                <w:webHidden/>
              </w:rPr>
              <w:fldChar w:fldCharType="end"/>
            </w:r>
          </w:hyperlink>
        </w:p>
        <w:p w14:paraId="37DF6DE0" w14:textId="1DA3214B" w:rsidR="00806857" w:rsidRPr="00410618" w:rsidRDefault="00806857">
          <w:pPr>
            <w:pStyle w:val="TOC3"/>
            <w:rPr>
              <w:rFonts w:asciiTheme="minorHAnsi" w:eastAsiaTheme="minorEastAsia" w:hAnsiTheme="minorHAnsi" w:cstheme="minorBidi"/>
              <w:b w:val="0"/>
              <w:bCs w:val="0"/>
              <w:sz w:val="24"/>
              <w:szCs w:val="24"/>
              <w:lang w:eastAsia="en-NZ"/>
            </w:rPr>
          </w:pPr>
          <w:hyperlink w:anchor="_Toc187846895" w:history="1">
            <w:r w:rsidRPr="00410618">
              <w:rPr>
                <w:rStyle w:val="Hyperlink"/>
                <w:rFonts w:eastAsia="Arial"/>
                <w:b w:val="0"/>
                <w:bCs w:val="0"/>
              </w:rPr>
              <w:t>Collaborative structure to drive Aho Tini 2030</w:t>
            </w:r>
            <w:r w:rsidRPr="00410618">
              <w:rPr>
                <w:b w:val="0"/>
                <w:bCs w:val="0"/>
                <w:webHidden/>
              </w:rPr>
              <w:tab/>
            </w:r>
            <w:r w:rsidRPr="00410618">
              <w:rPr>
                <w:b w:val="0"/>
                <w:bCs w:val="0"/>
                <w:webHidden/>
              </w:rPr>
              <w:fldChar w:fldCharType="begin"/>
            </w:r>
            <w:r w:rsidRPr="00410618">
              <w:rPr>
                <w:b w:val="0"/>
                <w:bCs w:val="0"/>
                <w:webHidden/>
              </w:rPr>
              <w:instrText xml:space="preserve"> PAGEREF _Toc187846895 \h </w:instrText>
            </w:r>
            <w:r w:rsidRPr="00410618">
              <w:rPr>
                <w:b w:val="0"/>
                <w:bCs w:val="0"/>
                <w:webHidden/>
              </w:rPr>
            </w:r>
            <w:r w:rsidRPr="00410618">
              <w:rPr>
                <w:b w:val="0"/>
                <w:bCs w:val="0"/>
                <w:webHidden/>
              </w:rPr>
              <w:fldChar w:fldCharType="separate"/>
            </w:r>
            <w:r w:rsidRPr="00410618">
              <w:rPr>
                <w:b w:val="0"/>
                <w:bCs w:val="0"/>
                <w:webHidden/>
              </w:rPr>
              <w:t>8</w:t>
            </w:r>
            <w:r w:rsidRPr="00410618">
              <w:rPr>
                <w:b w:val="0"/>
                <w:bCs w:val="0"/>
                <w:webHidden/>
              </w:rPr>
              <w:fldChar w:fldCharType="end"/>
            </w:r>
          </w:hyperlink>
        </w:p>
        <w:p w14:paraId="1186F216" w14:textId="22922FAE" w:rsidR="00806857" w:rsidRPr="00410618" w:rsidRDefault="00806857">
          <w:pPr>
            <w:pStyle w:val="TOC3"/>
            <w:rPr>
              <w:rFonts w:asciiTheme="minorHAnsi" w:eastAsiaTheme="minorEastAsia" w:hAnsiTheme="minorHAnsi" w:cstheme="minorBidi"/>
              <w:b w:val="0"/>
              <w:bCs w:val="0"/>
              <w:sz w:val="24"/>
              <w:szCs w:val="24"/>
              <w:lang w:eastAsia="en-NZ"/>
            </w:rPr>
          </w:pPr>
          <w:hyperlink w:anchor="_Toc187846896" w:history="1">
            <w:r w:rsidRPr="00410618">
              <w:rPr>
                <w:rStyle w:val="Hyperlink"/>
                <w:rFonts w:eastAsia="Arial"/>
                <w:b w:val="0"/>
                <w:bCs w:val="0"/>
              </w:rPr>
              <w:t>Aronga 1 | Focus Area 1</w:t>
            </w:r>
            <w:r w:rsidRPr="00410618">
              <w:rPr>
                <w:b w:val="0"/>
                <w:bCs w:val="0"/>
                <w:webHidden/>
              </w:rPr>
              <w:tab/>
            </w:r>
            <w:r w:rsidRPr="00410618">
              <w:rPr>
                <w:b w:val="0"/>
                <w:bCs w:val="0"/>
                <w:webHidden/>
              </w:rPr>
              <w:fldChar w:fldCharType="begin"/>
            </w:r>
            <w:r w:rsidRPr="00410618">
              <w:rPr>
                <w:b w:val="0"/>
                <w:bCs w:val="0"/>
                <w:webHidden/>
              </w:rPr>
              <w:instrText xml:space="preserve"> PAGEREF _Toc187846896 \h </w:instrText>
            </w:r>
            <w:r w:rsidRPr="00410618">
              <w:rPr>
                <w:b w:val="0"/>
                <w:bCs w:val="0"/>
                <w:webHidden/>
              </w:rPr>
            </w:r>
            <w:r w:rsidRPr="00410618">
              <w:rPr>
                <w:b w:val="0"/>
                <w:bCs w:val="0"/>
                <w:webHidden/>
              </w:rPr>
              <w:fldChar w:fldCharType="separate"/>
            </w:r>
            <w:r w:rsidRPr="00410618">
              <w:rPr>
                <w:b w:val="0"/>
                <w:bCs w:val="0"/>
                <w:webHidden/>
              </w:rPr>
              <w:t>9</w:t>
            </w:r>
            <w:r w:rsidRPr="00410618">
              <w:rPr>
                <w:b w:val="0"/>
                <w:bCs w:val="0"/>
                <w:webHidden/>
              </w:rPr>
              <w:fldChar w:fldCharType="end"/>
            </w:r>
          </w:hyperlink>
        </w:p>
        <w:p w14:paraId="0101E2F4" w14:textId="625B50C1" w:rsidR="00806857" w:rsidRPr="00410618" w:rsidRDefault="00806857">
          <w:pPr>
            <w:pStyle w:val="TOC3"/>
            <w:rPr>
              <w:rFonts w:asciiTheme="minorHAnsi" w:eastAsiaTheme="minorEastAsia" w:hAnsiTheme="minorHAnsi" w:cstheme="minorBidi"/>
              <w:b w:val="0"/>
              <w:bCs w:val="0"/>
              <w:sz w:val="24"/>
              <w:szCs w:val="24"/>
              <w:lang w:eastAsia="en-NZ"/>
            </w:rPr>
          </w:pPr>
          <w:hyperlink w:anchor="_Toc187846897" w:history="1">
            <w:r w:rsidRPr="00410618">
              <w:rPr>
                <w:rStyle w:val="Hyperlink"/>
                <w:rFonts w:eastAsia="Arial"/>
                <w:b w:val="0"/>
                <w:bCs w:val="0"/>
              </w:rPr>
              <w:t>Aronga 2 | Focus Area 2</w:t>
            </w:r>
            <w:r w:rsidRPr="00410618">
              <w:rPr>
                <w:b w:val="0"/>
                <w:bCs w:val="0"/>
                <w:webHidden/>
              </w:rPr>
              <w:tab/>
            </w:r>
            <w:r w:rsidRPr="00410618">
              <w:rPr>
                <w:b w:val="0"/>
                <w:bCs w:val="0"/>
                <w:webHidden/>
              </w:rPr>
              <w:fldChar w:fldCharType="begin"/>
            </w:r>
            <w:r w:rsidRPr="00410618">
              <w:rPr>
                <w:b w:val="0"/>
                <w:bCs w:val="0"/>
                <w:webHidden/>
              </w:rPr>
              <w:instrText xml:space="preserve"> PAGEREF _Toc187846897 \h </w:instrText>
            </w:r>
            <w:r w:rsidRPr="00410618">
              <w:rPr>
                <w:b w:val="0"/>
                <w:bCs w:val="0"/>
                <w:webHidden/>
              </w:rPr>
            </w:r>
            <w:r w:rsidRPr="00410618">
              <w:rPr>
                <w:b w:val="0"/>
                <w:bCs w:val="0"/>
                <w:webHidden/>
              </w:rPr>
              <w:fldChar w:fldCharType="separate"/>
            </w:r>
            <w:r w:rsidRPr="00410618">
              <w:rPr>
                <w:b w:val="0"/>
                <w:bCs w:val="0"/>
                <w:webHidden/>
              </w:rPr>
              <w:t>10</w:t>
            </w:r>
            <w:r w:rsidRPr="00410618">
              <w:rPr>
                <w:b w:val="0"/>
                <w:bCs w:val="0"/>
                <w:webHidden/>
              </w:rPr>
              <w:fldChar w:fldCharType="end"/>
            </w:r>
          </w:hyperlink>
        </w:p>
        <w:p w14:paraId="406C5D84" w14:textId="5F2E53D8" w:rsidR="00806857" w:rsidRPr="00410618" w:rsidRDefault="00806857">
          <w:pPr>
            <w:pStyle w:val="TOC3"/>
            <w:rPr>
              <w:rFonts w:asciiTheme="minorHAnsi" w:eastAsiaTheme="minorEastAsia" w:hAnsiTheme="minorHAnsi" w:cstheme="minorBidi"/>
              <w:b w:val="0"/>
              <w:bCs w:val="0"/>
              <w:sz w:val="24"/>
              <w:szCs w:val="24"/>
              <w:lang w:eastAsia="en-NZ"/>
            </w:rPr>
          </w:pPr>
          <w:hyperlink w:anchor="_Toc187846898" w:history="1">
            <w:r w:rsidRPr="00410618">
              <w:rPr>
                <w:rStyle w:val="Hyperlink"/>
                <w:rFonts w:eastAsia="Arial"/>
                <w:b w:val="0"/>
                <w:bCs w:val="0"/>
              </w:rPr>
              <w:t>Aronga 3 | Focus Area 3</w:t>
            </w:r>
            <w:r w:rsidRPr="00410618">
              <w:rPr>
                <w:b w:val="0"/>
                <w:bCs w:val="0"/>
                <w:webHidden/>
              </w:rPr>
              <w:tab/>
            </w:r>
            <w:r w:rsidRPr="00410618">
              <w:rPr>
                <w:b w:val="0"/>
                <w:bCs w:val="0"/>
                <w:webHidden/>
              </w:rPr>
              <w:fldChar w:fldCharType="begin"/>
            </w:r>
            <w:r w:rsidRPr="00410618">
              <w:rPr>
                <w:b w:val="0"/>
                <w:bCs w:val="0"/>
                <w:webHidden/>
              </w:rPr>
              <w:instrText xml:space="preserve"> PAGEREF _Toc187846898 \h </w:instrText>
            </w:r>
            <w:r w:rsidRPr="00410618">
              <w:rPr>
                <w:b w:val="0"/>
                <w:bCs w:val="0"/>
                <w:webHidden/>
              </w:rPr>
            </w:r>
            <w:r w:rsidRPr="00410618">
              <w:rPr>
                <w:b w:val="0"/>
                <w:bCs w:val="0"/>
                <w:webHidden/>
              </w:rPr>
              <w:fldChar w:fldCharType="separate"/>
            </w:r>
            <w:r w:rsidRPr="00410618">
              <w:rPr>
                <w:b w:val="0"/>
                <w:bCs w:val="0"/>
                <w:webHidden/>
              </w:rPr>
              <w:t>12</w:t>
            </w:r>
            <w:r w:rsidRPr="00410618">
              <w:rPr>
                <w:b w:val="0"/>
                <w:bCs w:val="0"/>
                <w:webHidden/>
              </w:rPr>
              <w:fldChar w:fldCharType="end"/>
            </w:r>
          </w:hyperlink>
        </w:p>
        <w:p w14:paraId="184C779C" w14:textId="6310A405" w:rsidR="00806857" w:rsidRPr="00410618" w:rsidRDefault="00806857">
          <w:pPr>
            <w:pStyle w:val="TOC3"/>
            <w:rPr>
              <w:rFonts w:asciiTheme="minorHAnsi" w:eastAsiaTheme="minorEastAsia" w:hAnsiTheme="minorHAnsi" w:cstheme="minorBidi"/>
              <w:b w:val="0"/>
              <w:bCs w:val="0"/>
              <w:sz w:val="24"/>
              <w:szCs w:val="24"/>
              <w:lang w:eastAsia="en-NZ"/>
            </w:rPr>
          </w:pPr>
          <w:hyperlink w:anchor="_Toc187846899" w:history="1">
            <w:r w:rsidRPr="00410618">
              <w:rPr>
                <w:rStyle w:val="Hyperlink"/>
                <w:rFonts w:eastAsia="Arial"/>
                <w:b w:val="0"/>
                <w:bCs w:val="0"/>
              </w:rPr>
              <w:t>Aronga 4 | Focus Area 4</w:t>
            </w:r>
            <w:r w:rsidRPr="00410618">
              <w:rPr>
                <w:b w:val="0"/>
                <w:bCs w:val="0"/>
                <w:webHidden/>
              </w:rPr>
              <w:tab/>
            </w:r>
            <w:r w:rsidRPr="00410618">
              <w:rPr>
                <w:b w:val="0"/>
                <w:bCs w:val="0"/>
                <w:webHidden/>
              </w:rPr>
              <w:fldChar w:fldCharType="begin"/>
            </w:r>
            <w:r w:rsidRPr="00410618">
              <w:rPr>
                <w:b w:val="0"/>
                <w:bCs w:val="0"/>
                <w:webHidden/>
              </w:rPr>
              <w:instrText xml:space="preserve"> PAGEREF _Toc187846899 \h </w:instrText>
            </w:r>
            <w:r w:rsidRPr="00410618">
              <w:rPr>
                <w:b w:val="0"/>
                <w:bCs w:val="0"/>
                <w:webHidden/>
              </w:rPr>
            </w:r>
            <w:r w:rsidRPr="00410618">
              <w:rPr>
                <w:b w:val="0"/>
                <w:bCs w:val="0"/>
                <w:webHidden/>
              </w:rPr>
              <w:fldChar w:fldCharType="separate"/>
            </w:r>
            <w:r w:rsidRPr="00410618">
              <w:rPr>
                <w:b w:val="0"/>
                <w:bCs w:val="0"/>
                <w:webHidden/>
              </w:rPr>
              <w:t>13</w:t>
            </w:r>
            <w:r w:rsidRPr="00410618">
              <w:rPr>
                <w:b w:val="0"/>
                <w:bCs w:val="0"/>
                <w:webHidden/>
              </w:rPr>
              <w:fldChar w:fldCharType="end"/>
            </w:r>
          </w:hyperlink>
        </w:p>
        <w:p w14:paraId="489554C4" w14:textId="685A89A9" w:rsidR="00806857" w:rsidRPr="00410618" w:rsidRDefault="00806857">
          <w:pPr>
            <w:pStyle w:val="TOC2"/>
            <w:tabs>
              <w:tab w:val="right" w:leader="dot" w:pos="9016"/>
            </w:tabs>
            <w:rPr>
              <w:rFonts w:eastAsiaTheme="minorEastAsia"/>
              <w:noProof/>
              <w:sz w:val="24"/>
              <w:szCs w:val="24"/>
              <w:lang w:eastAsia="en-NZ"/>
            </w:rPr>
          </w:pPr>
          <w:hyperlink w:anchor="_Toc187846900" w:history="1">
            <w:r w:rsidRPr="00410618">
              <w:rPr>
                <w:rStyle w:val="Hyperlink"/>
                <w:rFonts w:ascii="Arial" w:eastAsia="Arial" w:hAnsi="Arial" w:cs="Arial"/>
                <w:noProof/>
              </w:rPr>
              <w:t>Appendix: Glossary of accessibility and inclusion terms</w:t>
            </w:r>
            <w:r w:rsidRPr="00410618">
              <w:rPr>
                <w:noProof/>
                <w:webHidden/>
              </w:rPr>
              <w:tab/>
            </w:r>
            <w:r w:rsidRPr="00410618">
              <w:rPr>
                <w:noProof/>
                <w:webHidden/>
              </w:rPr>
              <w:fldChar w:fldCharType="begin"/>
            </w:r>
            <w:r w:rsidRPr="00410618">
              <w:rPr>
                <w:noProof/>
                <w:webHidden/>
              </w:rPr>
              <w:instrText xml:space="preserve"> PAGEREF _Toc187846900 \h </w:instrText>
            </w:r>
            <w:r w:rsidRPr="00410618">
              <w:rPr>
                <w:noProof/>
                <w:webHidden/>
              </w:rPr>
            </w:r>
            <w:r w:rsidRPr="00410618">
              <w:rPr>
                <w:noProof/>
                <w:webHidden/>
              </w:rPr>
              <w:fldChar w:fldCharType="separate"/>
            </w:r>
            <w:r w:rsidRPr="00410618">
              <w:rPr>
                <w:noProof/>
                <w:webHidden/>
              </w:rPr>
              <w:t>15</w:t>
            </w:r>
            <w:r w:rsidRPr="00410618">
              <w:rPr>
                <w:noProof/>
                <w:webHidden/>
              </w:rPr>
              <w:fldChar w:fldCharType="end"/>
            </w:r>
          </w:hyperlink>
        </w:p>
        <w:p w14:paraId="1A6AA3E4" w14:textId="23E1CCC7" w:rsidR="00A77DC4" w:rsidRPr="005E53F8" w:rsidRDefault="00A77DC4">
          <w:pPr>
            <w:rPr>
              <w:rFonts w:ascii="Arial" w:eastAsia="Arial" w:hAnsi="Arial" w:cs="Arial"/>
            </w:rPr>
          </w:pPr>
          <w:r w:rsidRPr="005E53F8">
            <w:rPr>
              <w:rFonts w:ascii="Arial" w:hAnsi="Arial" w:cs="Arial"/>
              <w:b/>
              <w:bCs/>
              <w:noProof/>
              <w:sz w:val="24"/>
              <w:szCs w:val="24"/>
            </w:rPr>
            <w:fldChar w:fldCharType="end"/>
          </w:r>
        </w:p>
      </w:sdtContent>
    </w:sdt>
    <w:p w14:paraId="223F36E9" w14:textId="6E2A4243" w:rsidR="00693478" w:rsidRPr="005E53F8" w:rsidRDefault="00693478">
      <w:pPr>
        <w:rPr>
          <w:rFonts w:ascii="Arial" w:eastAsia="Arial" w:hAnsi="Arial" w:cs="Arial"/>
        </w:rPr>
      </w:pPr>
      <w:r w:rsidRPr="22DC4FC9">
        <w:rPr>
          <w:rFonts w:ascii="Arial" w:eastAsia="Arial" w:hAnsi="Arial" w:cs="Arial"/>
        </w:rPr>
        <w:br w:type="page"/>
      </w:r>
    </w:p>
    <w:p w14:paraId="663CF854" w14:textId="7F006F4D" w:rsidR="00693478" w:rsidRPr="005E53F8" w:rsidRDefault="00DC1C6C" w:rsidP="00621E73">
      <w:pPr>
        <w:pStyle w:val="Heading2"/>
        <w:rPr>
          <w:rFonts w:ascii="Arial" w:eastAsia="Arial" w:hAnsi="Arial" w:cs="Arial"/>
          <w:color w:val="auto"/>
        </w:rPr>
      </w:pPr>
      <w:bookmarkStart w:id="11" w:name="_Toc187846877"/>
      <w:r w:rsidRPr="22DC4FC9">
        <w:rPr>
          <w:rFonts w:ascii="Arial" w:eastAsia="Arial" w:hAnsi="Arial" w:cs="Arial"/>
          <w:color w:val="auto"/>
        </w:rPr>
        <w:lastRenderedPageBreak/>
        <w:t>Tō Mātou Wawata – tā mātou e kite ai</w:t>
      </w:r>
      <w:r w:rsidR="007E7401" w:rsidRPr="22DC4FC9">
        <w:rPr>
          <w:rFonts w:ascii="Arial" w:eastAsia="Arial" w:hAnsi="Arial" w:cs="Arial"/>
          <w:color w:val="auto"/>
        </w:rPr>
        <w:t xml:space="preserve"> |</w:t>
      </w:r>
      <w:r w:rsidRPr="22DC4FC9">
        <w:rPr>
          <w:rFonts w:ascii="Arial" w:eastAsia="Arial" w:hAnsi="Arial" w:cs="Arial"/>
          <w:color w:val="auto"/>
        </w:rPr>
        <w:t xml:space="preserve"> Our Vision – what we will see</w:t>
      </w:r>
      <w:bookmarkEnd w:id="11"/>
    </w:p>
    <w:p w14:paraId="09DA619A" w14:textId="77777777" w:rsidR="00263174" w:rsidRPr="005E53F8" w:rsidRDefault="00263174" w:rsidP="00EB04F0">
      <w:pPr>
        <w:spacing w:after="240" w:line="264" w:lineRule="auto"/>
        <w:rPr>
          <w:rFonts w:ascii="Arial" w:eastAsia="Arial" w:hAnsi="Arial" w:cs="Arial"/>
          <w:sz w:val="24"/>
          <w:szCs w:val="24"/>
        </w:rPr>
      </w:pPr>
      <w:r w:rsidRPr="22DC4FC9">
        <w:rPr>
          <w:rFonts w:ascii="Arial" w:eastAsia="Arial" w:hAnsi="Arial" w:cs="Arial"/>
          <w:sz w:val="24"/>
          <w:szCs w:val="24"/>
        </w:rPr>
        <w:t xml:space="preserve">The rich cultural traditions and identity of our capital city inspire our exciting and innovative arts, culture and creativity. Wellingtonians can access and participate in arts and </w:t>
      </w:r>
      <w:proofErr w:type="gramStart"/>
      <w:r w:rsidRPr="22DC4FC9">
        <w:rPr>
          <w:rFonts w:ascii="Arial" w:eastAsia="Arial" w:hAnsi="Arial" w:cs="Arial"/>
          <w:sz w:val="24"/>
          <w:szCs w:val="24"/>
        </w:rPr>
        <w:t>culture, and</w:t>
      </w:r>
      <w:proofErr w:type="gramEnd"/>
      <w:r w:rsidRPr="22DC4FC9">
        <w:rPr>
          <w:rFonts w:ascii="Arial" w:eastAsia="Arial" w:hAnsi="Arial" w:cs="Arial"/>
          <w:sz w:val="24"/>
          <w:szCs w:val="24"/>
        </w:rPr>
        <w:t xml:space="preserve"> explore their creativity.</w:t>
      </w:r>
    </w:p>
    <w:p w14:paraId="1A5CFCC5" w14:textId="2EC300EF" w:rsidR="00701583" w:rsidRPr="005E53F8" w:rsidRDefault="00263174" w:rsidP="00EB04F0">
      <w:pPr>
        <w:spacing w:after="240" w:line="264" w:lineRule="auto"/>
        <w:rPr>
          <w:rFonts w:ascii="Arial" w:eastAsia="Arial" w:hAnsi="Arial" w:cs="Arial"/>
          <w:sz w:val="24"/>
          <w:szCs w:val="24"/>
        </w:rPr>
      </w:pPr>
      <w:r w:rsidRPr="22DC4FC9">
        <w:rPr>
          <w:rFonts w:ascii="Arial" w:eastAsia="Arial" w:hAnsi="Arial" w:cs="Arial"/>
          <w:sz w:val="24"/>
          <w:szCs w:val="24"/>
        </w:rPr>
        <w:t>Together, in partnership with the arts, culture and creative sectors and with mana whenua and Māori, creativity, collaboration and innovation are woven through everything we do.</w:t>
      </w:r>
    </w:p>
    <w:p w14:paraId="3B7F730C" w14:textId="563C7BA0" w:rsidR="00701583" w:rsidRPr="005E53F8" w:rsidRDefault="00701583" w:rsidP="00621E73">
      <w:pPr>
        <w:pStyle w:val="Heading2"/>
        <w:rPr>
          <w:rFonts w:ascii="Arial" w:eastAsia="Arial" w:hAnsi="Arial" w:cs="Arial"/>
          <w:color w:val="auto"/>
        </w:rPr>
      </w:pPr>
      <w:bookmarkStart w:id="12" w:name="_Toc187846878"/>
      <w:r w:rsidRPr="22DC4FC9">
        <w:rPr>
          <w:rFonts w:ascii="Arial" w:eastAsia="Arial" w:hAnsi="Arial" w:cs="Arial"/>
          <w:color w:val="auto"/>
        </w:rPr>
        <w:t>He wā mō tētahi rautaki hou | Time for a new strategy</w:t>
      </w:r>
      <w:bookmarkEnd w:id="12"/>
    </w:p>
    <w:p w14:paraId="1BBC4071" w14:textId="77777777" w:rsidR="001B165D" w:rsidRPr="005E53F8" w:rsidRDefault="001B165D" w:rsidP="00EB04F0">
      <w:pPr>
        <w:spacing w:after="240" w:line="264" w:lineRule="auto"/>
        <w:rPr>
          <w:rFonts w:ascii="Arial" w:eastAsia="Arial" w:hAnsi="Arial" w:cs="Arial"/>
          <w:sz w:val="24"/>
          <w:szCs w:val="24"/>
        </w:rPr>
      </w:pPr>
      <w:r w:rsidRPr="22DC4FC9">
        <w:rPr>
          <w:rFonts w:ascii="Arial" w:eastAsia="Arial" w:hAnsi="Arial" w:cs="Arial"/>
          <w:sz w:val="24"/>
          <w:szCs w:val="24"/>
        </w:rPr>
        <w:t>As arts, culture and creativity continue to enrich our lives, connect us and drive our economy, how we think about, create, share and experience arts and culture is evolving.</w:t>
      </w:r>
    </w:p>
    <w:p w14:paraId="6E4EA384" w14:textId="3B8688B0" w:rsidR="001B165D" w:rsidRPr="005E53F8" w:rsidRDefault="001B165D" w:rsidP="00EB04F0">
      <w:pPr>
        <w:spacing w:after="240" w:line="264" w:lineRule="auto"/>
        <w:rPr>
          <w:rFonts w:ascii="Arial" w:eastAsia="Arial" w:hAnsi="Arial" w:cs="Arial"/>
          <w:sz w:val="24"/>
          <w:szCs w:val="24"/>
        </w:rPr>
      </w:pPr>
      <w:r w:rsidRPr="22DC4FC9">
        <w:rPr>
          <w:rFonts w:ascii="Arial" w:eastAsia="Arial" w:hAnsi="Arial" w:cs="Arial"/>
          <w:sz w:val="24"/>
          <w:szCs w:val="24"/>
        </w:rPr>
        <w:t>Our cityscape is changing. Venues that have been unavailable due to the Kaikoura earthquake are being strengthened. City infrastructure upgrades and intensification will affect the central city, and arts, culture and creativity will play an important part for our future city – compact, resilient, vibrant and prosperous, inclusive and connected, and greener and accessible.</w:t>
      </w:r>
    </w:p>
    <w:p w14:paraId="7A1AA46C" w14:textId="5590FA7E" w:rsidR="001B165D" w:rsidRPr="005E53F8" w:rsidRDefault="001B165D" w:rsidP="00E06AD9">
      <w:pPr>
        <w:spacing w:after="240" w:line="264" w:lineRule="auto"/>
        <w:rPr>
          <w:rFonts w:ascii="Arial" w:eastAsia="Arial" w:hAnsi="Arial" w:cs="Arial"/>
          <w:sz w:val="24"/>
          <w:szCs w:val="24"/>
        </w:rPr>
      </w:pPr>
      <w:r w:rsidRPr="22DC4FC9">
        <w:rPr>
          <w:rFonts w:ascii="Arial" w:eastAsia="Arial" w:hAnsi="Arial" w:cs="Arial"/>
          <w:sz w:val="24"/>
          <w:szCs w:val="24"/>
        </w:rPr>
        <w:t>The changing needs of Wellington’s increasingly diverse communities, new technological opportunities and the growing understanding of what it means to be a Tiriti partner make this the</w:t>
      </w:r>
      <w:r w:rsidR="00530DFC" w:rsidRPr="22DC4FC9">
        <w:rPr>
          <w:rFonts w:ascii="Arial" w:eastAsia="Arial" w:hAnsi="Arial" w:cs="Arial"/>
          <w:sz w:val="24"/>
          <w:szCs w:val="24"/>
        </w:rPr>
        <w:t xml:space="preserve"> </w:t>
      </w:r>
      <w:r w:rsidRPr="22DC4FC9">
        <w:rPr>
          <w:rFonts w:ascii="Arial" w:eastAsia="Arial" w:hAnsi="Arial" w:cs="Arial"/>
          <w:sz w:val="24"/>
          <w:szCs w:val="24"/>
        </w:rPr>
        <w:t xml:space="preserve">right time for a new strategy. Change has been accelerated by our local and international experience of </w:t>
      </w:r>
      <w:r w:rsidR="00963659" w:rsidRPr="22DC4FC9">
        <w:rPr>
          <w:rFonts w:ascii="Arial" w:eastAsia="Arial" w:hAnsi="Arial" w:cs="Arial"/>
          <w:sz w:val="24"/>
          <w:szCs w:val="24"/>
        </w:rPr>
        <w:t xml:space="preserve">the </w:t>
      </w:r>
      <w:r w:rsidRPr="22DC4FC9">
        <w:rPr>
          <w:rFonts w:ascii="Arial" w:eastAsia="Arial" w:hAnsi="Arial" w:cs="Arial"/>
          <w:sz w:val="24"/>
          <w:szCs w:val="24"/>
        </w:rPr>
        <w:t>C</w:t>
      </w:r>
      <w:r w:rsidR="009103BA" w:rsidRPr="22DC4FC9">
        <w:rPr>
          <w:rFonts w:ascii="Arial" w:eastAsia="Arial" w:hAnsi="Arial" w:cs="Arial"/>
          <w:sz w:val="24"/>
          <w:szCs w:val="24"/>
        </w:rPr>
        <w:t>ovid</w:t>
      </w:r>
      <w:r w:rsidRPr="22DC4FC9">
        <w:rPr>
          <w:rFonts w:ascii="Arial" w:eastAsia="Arial" w:hAnsi="Arial" w:cs="Arial"/>
          <w:sz w:val="24"/>
          <w:szCs w:val="24"/>
        </w:rPr>
        <w:t>-19</w:t>
      </w:r>
      <w:r w:rsidR="00963659" w:rsidRPr="22DC4FC9">
        <w:rPr>
          <w:rFonts w:ascii="Arial" w:eastAsia="Arial" w:hAnsi="Arial" w:cs="Arial"/>
          <w:sz w:val="24"/>
          <w:szCs w:val="24"/>
        </w:rPr>
        <w:t xml:space="preserve"> pandemic</w:t>
      </w:r>
      <w:r w:rsidRPr="22DC4FC9">
        <w:rPr>
          <w:rFonts w:ascii="Arial" w:eastAsia="Arial" w:hAnsi="Arial" w:cs="Arial"/>
          <w:sz w:val="24"/>
          <w:szCs w:val="24"/>
        </w:rPr>
        <w:t xml:space="preserve">. We have a turning point and opportunity to embrace new trends while we continue to treasure and nurture what we value. Our arts and creative sector </w:t>
      </w:r>
      <w:proofErr w:type="gramStart"/>
      <w:r w:rsidRPr="22DC4FC9">
        <w:rPr>
          <w:rFonts w:ascii="Arial" w:eastAsia="Arial" w:hAnsi="Arial" w:cs="Arial"/>
          <w:sz w:val="24"/>
          <w:szCs w:val="24"/>
        </w:rPr>
        <w:t>is</w:t>
      </w:r>
      <w:proofErr w:type="gramEnd"/>
      <w:r w:rsidRPr="22DC4FC9">
        <w:rPr>
          <w:rFonts w:ascii="Arial" w:eastAsia="Arial" w:hAnsi="Arial" w:cs="Arial"/>
          <w:sz w:val="24"/>
          <w:szCs w:val="24"/>
        </w:rPr>
        <w:t xml:space="preserve"> keen to work with us and has generously contributed to the development of Aho Tini.</w:t>
      </w:r>
    </w:p>
    <w:p w14:paraId="01BC03B5" w14:textId="5088F064" w:rsidR="001B165D" w:rsidRPr="005E53F8" w:rsidRDefault="001B165D" w:rsidP="00E06AD9">
      <w:pPr>
        <w:spacing w:after="240" w:line="264" w:lineRule="auto"/>
        <w:rPr>
          <w:rFonts w:ascii="Arial" w:eastAsia="Arial" w:hAnsi="Arial" w:cs="Arial"/>
          <w:sz w:val="24"/>
          <w:szCs w:val="24"/>
        </w:rPr>
      </w:pPr>
      <w:r w:rsidRPr="22DC4FC9">
        <w:rPr>
          <w:rFonts w:ascii="Arial" w:eastAsia="Arial" w:hAnsi="Arial" w:cs="Arial"/>
          <w:sz w:val="24"/>
          <w:szCs w:val="24"/>
        </w:rPr>
        <w:t xml:space="preserve">Now is the time to be bold. Our experience of </w:t>
      </w:r>
      <w:r w:rsidR="00963659" w:rsidRPr="22DC4FC9">
        <w:rPr>
          <w:rFonts w:ascii="Arial" w:eastAsia="Arial" w:hAnsi="Arial" w:cs="Arial"/>
          <w:sz w:val="24"/>
          <w:szCs w:val="24"/>
        </w:rPr>
        <w:t xml:space="preserve">the </w:t>
      </w:r>
      <w:r w:rsidRPr="22DC4FC9">
        <w:rPr>
          <w:rFonts w:ascii="Arial" w:eastAsia="Arial" w:hAnsi="Arial" w:cs="Arial"/>
          <w:sz w:val="24"/>
          <w:szCs w:val="24"/>
        </w:rPr>
        <w:t>C</w:t>
      </w:r>
      <w:r w:rsidR="00963659" w:rsidRPr="22DC4FC9">
        <w:rPr>
          <w:rFonts w:ascii="Arial" w:eastAsia="Arial" w:hAnsi="Arial" w:cs="Arial"/>
          <w:sz w:val="24"/>
          <w:szCs w:val="24"/>
        </w:rPr>
        <w:t>ovid</w:t>
      </w:r>
      <w:r w:rsidRPr="22DC4FC9">
        <w:rPr>
          <w:rFonts w:ascii="Arial" w:eastAsia="Arial" w:hAnsi="Arial" w:cs="Arial"/>
          <w:sz w:val="24"/>
          <w:szCs w:val="24"/>
        </w:rPr>
        <w:t xml:space="preserve">-19 </w:t>
      </w:r>
      <w:r w:rsidR="00963659" w:rsidRPr="22DC4FC9">
        <w:rPr>
          <w:rFonts w:ascii="Arial" w:eastAsia="Arial" w:hAnsi="Arial" w:cs="Arial"/>
          <w:sz w:val="24"/>
          <w:szCs w:val="24"/>
        </w:rPr>
        <w:t>pandemic</w:t>
      </w:r>
      <w:r w:rsidRPr="22DC4FC9">
        <w:rPr>
          <w:rFonts w:ascii="Arial" w:eastAsia="Arial" w:hAnsi="Arial" w:cs="Arial"/>
          <w:sz w:val="24"/>
          <w:szCs w:val="24"/>
        </w:rPr>
        <w:t xml:space="preserve"> challenges us to think about how we express our arts, culture and creativity as a</w:t>
      </w:r>
      <w:r w:rsidR="00530DFC" w:rsidRPr="22DC4FC9">
        <w:rPr>
          <w:rFonts w:ascii="Arial" w:eastAsia="Arial" w:hAnsi="Arial" w:cs="Arial"/>
          <w:sz w:val="24"/>
          <w:szCs w:val="24"/>
        </w:rPr>
        <w:t xml:space="preserve"> </w:t>
      </w:r>
      <w:r w:rsidRPr="22DC4FC9">
        <w:rPr>
          <w:rFonts w:ascii="Arial" w:eastAsia="Arial" w:hAnsi="Arial" w:cs="Arial"/>
          <w:sz w:val="24"/>
          <w:szCs w:val="24"/>
        </w:rPr>
        <w:t>capital city of a Pacific nation in partnership with mana whenua and Māori. We can harness our renewed passion for creative</w:t>
      </w:r>
      <w:r w:rsidR="00530DFC" w:rsidRPr="22DC4FC9">
        <w:rPr>
          <w:rFonts w:ascii="Arial" w:eastAsia="Arial" w:hAnsi="Arial" w:cs="Arial"/>
          <w:sz w:val="24"/>
          <w:szCs w:val="24"/>
        </w:rPr>
        <w:t xml:space="preserve"> </w:t>
      </w:r>
      <w:r w:rsidRPr="22DC4FC9">
        <w:rPr>
          <w:rFonts w:ascii="Arial" w:eastAsia="Arial" w:hAnsi="Arial" w:cs="Arial"/>
          <w:sz w:val="24"/>
          <w:szCs w:val="24"/>
        </w:rPr>
        <w:t xml:space="preserve">experiences, strengthen our identity, and be transformative. We can use this passion to bring creatives, our national organisations and institutions together to work with central </w:t>
      </w:r>
      <w:r w:rsidR="00704A98" w:rsidRPr="22DC4FC9">
        <w:rPr>
          <w:rFonts w:ascii="Arial" w:eastAsia="Arial" w:hAnsi="Arial" w:cs="Arial"/>
          <w:sz w:val="24"/>
          <w:szCs w:val="24"/>
        </w:rPr>
        <w:t>g</w:t>
      </w:r>
      <w:r w:rsidRPr="22DC4FC9">
        <w:rPr>
          <w:rFonts w:ascii="Arial" w:eastAsia="Arial" w:hAnsi="Arial" w:cs="Arial"/>
          <w:sz w:val="24"/>
          <w:szCs w:val="24"/>
        </w:rPr>
        <w:t>overnment to drive our creativity even further.</w:t>
      </w:r>
    </w:p>
    <w:p w14:paraId="60B2840A" w14:textId="24E6E37D" w:rsidR="001B165D" w:rsidRPr="005E53F8" w:rsidRDefault="001B165D" w:rsidP="001B165D">
      <w:pPr>
        <w:rPr>
          <w:rFonts w:ascii="Arial" w:eastAsia="Arial" w:hAnsi="Arial" w:cs="Arial"/>
          <w:b/>
          <w:sz w:val="24"/>
          <w:szCs w:val="24"/>
        </w:rPr>
      </w:pPr>
      <w:r w:rsidRPr="22DC4FC9">
        <w:rPr>
          <w:rFonts w:ascii="Arial" w:eastAsia="Arial" w:hAnsi="Arial" w:cs="Arial"/>
          <w:b/>
          <w:sz w:val="24"/>
          <w:szCs w:val="24"/>
        </w:rPr>
        <w:t>We have a turning point and opportunity to embrace new trends while we continue to treasure and nurture what we value.</w:t>
      </w:r>
    </w:p>
    <w:p w14:paraId="251031BD" w14:textId="10BA604F" w:rsidR="00241E48" w:rsidRPr="005E53F8" w:rsidRDefault="56E0B2A8" w:rsidP="00621E73">
      <w:pPr>
        <w:pStyle w:val="Heading3"/>
        <w:rPr>
          <w:rFonts w:ascii="Arial" w:eastAsia="Arial" w:hAnsi="Arial" w:cs="Arial"/>
          <w:color w:val="auto"/>
        </w:rPr>
      </w:pPr>
      <w:bookmarkStart w:id="13" w:name="_Toc187411618"/>
      <w:bookmarkStart w:id="14" w:name="_Toc187846879"/>
      <w:r w:rsidRPr="345DD07C">
        <w:rPr>
          <w:rFonts w:ascii="Arial" w:eastAsia="Arial" w:hAnsi="Arial" w:cs="Arial"/>
          <w:color w:val="auto"/>
        </w:rPr>
        <w:t xml:space="preserve">Introducing </w:t>
      </w:r>
      <w:r w:rsidR="00241E48" w:rsidRPr="22DC4FC9">
        <w:rPr>
          <w:rFonts w:ascii="Arial" w:eastAsia="Arial" w:hAnsi="Arial" w:cs="Arial"/>
          <w:color w:val="auto"/>
        </w:rPr>
        <w:t>Aho Tini 2030</w:t>
      </w:r>
      <w:bookmarkEnd w:id="13"/>
      <w:bookmarkEnd w:id="14"/>
    </w:p>
    <w:p w14:paraId="58B01364" w14:textId="1EFAA9A8" w:rsidR="0060038B" w:rsidRPr="005E53F8" w:rsidRDefault="0060038B" w:rsidP="00EB04F0">
      <w:pPr>
        <w:spacing w:after="240" w:line="264" w:lineRule="auto"/>
        <w:rPr>
          <w:rFonts w:ascii="Arial" w:eastAsia="Arial" w:hAnsi="Arial" w:cs="Arial"/>
          <w:sz w:val="24"/>
          <w:szCs w:val="24"/>
        </w:rPr>
      </w:pPr>
      <w:r w:rsidRPr="22DC4FC9">
        <w:rPr>
          <w:rFonts w:ascii="Arial" w:eastAsia="Arial" w:hAnsi="Arial" w:cs="Arial"/>
          <w:sz w:val="24"/>
          <w:szCs w:val="24"/>
        </w:rPr>
        <w:t xml:space="preserve">This strategy combines the review of the 2011 Arts &amp; Culture Strategy, together with the original Aho Tini principles (2018), to give new direction for cultural wellbeing for the city. Aho Tini 2030 will provide direction for the Council and Council Controlled Organisations (CCOs) in supporting cultural wellbeing, working alongside the many </w:t>
      </w:r>
      <w:r w:rsidRPr="22DC4FC9">
        <w:rPr>
          <w:rFonts w:ascii="Arial" w:eastAsia="Arial" w:hAnsi="Arial" w:cs="Arial"/>
          <w:sz w:val="24"/>
          <w:szCs w:val="24"/>
        </w:rPr>
        <w:lastRenderedPageBreak/>
        <w:t>artists, creative industries, local organisations, national institutions and training organisations, cultural groups, friends and whānau that all play a part. The name Aho Tini was gifted by mana whenua to encompass this work.</w:t>
      </w:r>
    </w:p>
    <w:p w14:paraId="34C77C43" w14:textId="4C6071A0" w:rsidR="0060038B" w:rsidRPr="005E53F8" w:rsidRDefault="0060038B" w:rsidP="00EB04F0">
      <w:pPr>
        <w:spacing w:after="240" w:line="264" w:lineRule="auto"/>
        <w:rPr>
          <w:rFonts w:ascii="Arial" w:eastAsia="Arial" w:hAnsi="Arial" w:cs="Arial"/>
          <w:sz w:val="24"/>
          <w:szCs w:val="24"/>
        </w:rPr>
      </w:pPr>
      <w:r w:rsidRPr="22DC4FC9">
        <w:rPr>
          <w:rFonts w:ascii="Arial" w:eastAsia="Arial" w:hAnsi="Arial" w:cs="Arial"/>
          <w:sz w:val="24"/>
          <w:szCs w:val="24"/>
        </w:rPr>
        <w:t>This creative and collaborative approach will lead us through the next 10 years of innovation in Wellington. Drawing on the city’s strengths and traditions of creativity, the development of this strategy provides an opportunity to reflect on what the generations before us have laid down and plan how we want to work together for the future.</w:t>
      </w:r>
    </w:p>
    <w:p w14:paraId="44C26EAE" w14:textId="06EF55EE" w:rsidR="00F01AF8" w:rsidRPr="005E53F8" w:rsidRDefault="0060038B" w:rsidP="00B354D9">
      <w:pPr>
        <w:spacing w:after="240" w:line="264" w:lineRule="auto"/>
        <w:rPr>
          <w:rFonts w:ascii="Arial" w:eastAsia="Arial" w:hAnsi="Arial" w:cs="Arial"/>
          <w:sz w:val="24"/>
          <w:szCs w:val="24"/>
        </w:rPr>
      </w:pPr>
      <w:r w:rsidRPr="22DC4FC9">
        <w:rPr>
          <w:rFonts w:ascii="Arial" w:eastAsia="Arial" w:hAnsi="Arial" w:cs="Arial"/>
          <w:sz w:val="24"/>
          <w:szCs w:val="24"/>
        </w:rPr>
        <w:t xml:space="preserve"> </w:t>
      </w:r>
      <w:r w:rsidRPr="22DC4FC9">
        <w:rPr>
          <w:rFonts w:ascii="Arial" w:eastAsia="Arial" w:hAnsi="Arial" w:cs="Arial"/>
          <w:i/>
          <w:sz w:val="24"/>
          <w:szCs w:val="24"/>
        </w:rPr>
        <w:t>“In the arts, there is light, hope and breathtaking beauty in innovation, courage and creativity</w:t>
      </w:r>
      <w:r w:rsidRPr="22DC4FC9">
        <w:rPr>
          <w:rFonts w:ascii="Arial" w:eastAsia="Arial" w:hAnsi="Arial" w:cs="Arial"/>
          <w:sz w:val="24"/>
          <w:szCs w:val="24"/>
        </w:rPr>
        <w:t>.”</w:t>
      </w:r>
      <w:r w:rsidR="002E5A5B" w:rsidRPr="22DC4FC9">
        <w:rPr>
          <w:rFonts w:ascii="Arial" w:eastAsia="Arial" w:hAnsi="Arial" w:cs="Arial"/>
          <w:sz w:val="24"/>
          <w:szCs w:val="24"/>
        </w:rPr>
        <w:t xml:space="preserve"> (</w:t>
      </w:r>
      <w:proofErr w:type="spellStart"/>
      <w:r w:rsidR="00530510" w:rsidRPr="22DC4FC9">
        <w:rPr>
          <w:rFonts w:ascii="Arial" w:eastAsia="Arial" w:hAnsi="Arial" w:cs="Arial"/>
          <w:sz w:val="24"/>
          <w:szCs w:val="24"/>
        </w:rPr>
        <w:t>Makerita</w:t>
      </w:r>
      <w:proofErr w:type="spellEnd"/>
      <w:r w:rsidR="00530510" w:rsidRPr="22DC4FC9">
        <w:rPr>
          <w:rFonts w:ascii="Arial" w:eastAsia="Arial" w:hAnsi="Arial" w:cs="Arial"/>
          <w:sz w:val="24"/>
          <w:szCs w:val="24"/>
        </w:rPr>
        <w:t xml:space="preserve"> </w:t>
      </w:r>
      <w:proofErr w:type="spellStart"/>
      <w:r w:rsidR="00530510" w:rsidRPr="22DC4FC9">
        <w:rPr>
          <w:rFonts w:ascii="Arial" w:eastAsia="Arial" w:hAnsi="Arial" w:cs="Arial"/>
          <w:sz w:val="24"/>
          <w:szCs w:val="24"/>
        </w:rPr>
        <w:t>Urale</w:t>
      </w:r>
      <w:proofErr w:type="spellEnd"/>
      <w:r w:rsidR="00C94966">
        <w:rPr>
          <w:rFonts w:ascii="Arial" w:eastAsia="Arial" w:hAnsi="Arial" w:cs="Arial"/>
          <w:sz w:val="24"/>
          <w:szCs w:val="24"/>
        </w:rPr>
        <w:t>,</w:t>
      </w:r>
      <w:r w:rsidR="00BB1761">
        <w:rPr>
          <w:rFonts w:ascii="Arial" w:eastAsia="Arial" w:hAnsi="Arial" w:cs="Arial"/>
          <w:sz w:val="24"/>
          <w:szCs w:val="24"/>
        </w:rPr>
        <w:t xml:space="preserve"> </w:t>
      </w:r>
      <w:r w:rsidR="00C94966" w:rsidRPr="003B616C">
        <w:rPr>
          <w:rFonts w:ascii="Arial" w:eastAsia="Arial" w:hAnsi="Arial" w:cs="Arial"/>
          <w:sz w:val="24"/>
          <w:szCs w:val="24"/>
        </w:rPr>
        <w:t>Senior Manager, Pacific Arts Creative New Zealand</w:t>
      </w:r>
      <w:r w:rsidR="00C53839">
        <w:rPr>
          <w:rFonts w:ascii="Arial" w:eastAsia="Arial" w:hAnsi="Arial" w:cs="Arial"/>
          <w:sz w:val="24"/>
          <w:szCs w:val="24"/>
        </w:rPr>
        <w:t>)</w:t>
      </w:r>
      <w:r w:rsidR="003B047B" w:rsidRPr="22DC4FC9">
        <w:rPr>
          <w:rFonts w:ascii="Arial" w:eastAsia="Arial" w:hAnsi="Arial" w:cs="Arial"/>
          <w:sz w:val="24"/>
          <w:szCs w:val="24"/>
        </w:rPr>
        <w:t xml:space="preserve"> </w:t>
      </w:r>
    </w:p>
    <w:p w14:paraId="5C4701BD" w14:textId="783F7CE4" w:rsidR="00241E48" w:rsidRPr="005E53F8" w:rsidRDefault="0060038B" w:rsidP="00B354D9">
      <w:pPr>
        <w:spacing w:after="240" w:line="264" w:lineRule="auto"/>
        <w:rPr>
          <w:rFonts w:ascii="Arial" w:eastAsia="Arial" w:hAnsi="Arial" w:cs="Arial"/>
          <w:sz w:val="24"/>
          <w:szCs w:val="24"/>
        </w:rPr>
      </w:pPr>
      <w:proofErr w:type="spellStart"/>
      <w:r w:rsidRPr="22DC4FC9">
        <w:rPr>
          <w:rFonts w:ascii="Arial" w:eastAsia="Arial" w:hAnsi="Arial" w:cs="Arial"/>
          <w:sz w:val="24"/>
          <w:szCs w:val="24"/>
        </w:rPr>
        <w:t>Makerita</w:t>
      </w:r>
      <w:proofErr w:type="spellEnd"/>
      <w:r w:rsidRPr="22DC4FC9">
        <w:rPr>
          <w:rFonts w:ascii="Arial" w:eastAsia="Arial" w:hAnsi="Arial" w:cs="Arial"/>
          <w:sz w:val="24"/>
          <w:szCs w:val="24"/>
        </w:rPr>
        <w:t xml:space="preserve"> reminds us of the power of the arts – and that the impact of </w:t>
      </w:r>
      <w:r w:rsidR="00BA14AA" w:rsidRPr="22DC4FC9">
        <w:rPr>
          <w:rFonts w:ascii="Arial" w:eastAsia="Arial" w:hAnsi="Arial" w:cs="Arial"/>
          <w:sz w:val="24"/>
          <w:szCs w:val="24"/>
        </w:rPr>
        <w:t xml:space="preserve">the </w:t>
      </w:r>
      <w:r w:rsidR="00603839" w:rsidRPr="22DC4FC9">
        <w:rPr>
          <w:rFonts w:ascii="Arial" w:eastAsia="Arial" w:hAnsi="Arial" w:cs="Arial"/>
          <w:sz w:val="24"/>
          <w:szCs w:val="24"/>
        </w:rPr>
        <w:t>Covid</w:t>
      </w:r>
      <w:r w:rsidRPr="22DC4FC9">
        <w:rPr>
          <w:rFonts w:ascii="Arial" w:eastAsia="Arial" w:hAnsi="Arial" w:cs="Arial"/>
          <w:sz w:val="24"/>
          <w:szCs w:val="24"/>
        </w:rPr>
        <w:t xml:space="preserve">-19 </w:t>
      </w:r>
      <w:r w:rsidR="00BA14AA" w:rsidRPr="22DC4FC9">
        <w:rPr>
          <w:rFonts w:ascii="Arial" w:eastAsia="Arial" w:hAnsi="Arial" w:cs="Arial"/>
          <w:sz w:val="24"/>
          <w:szCs w:val="24"/>
        </w:rPr>
        <w:t xml:space="preserve">pandemic </w:t>
      </w:r>
      <w:r w:rsidRPr="22DC4FC9">
        <w:rPr>
          <w:rFonts w:ascii="Arial" w:eastAsia="Arial" w:hAnsi="Arial" w:cs="Arial"/>
          <w:sz w:val="24"/>
          <w:szCs w:val="24"/>
        </w:rPr>
        <w:t>saw “award-winning Pasifika artists with international careers” packing shelves</w:t>
      </w:r>
      <w:r w:rsidR="00C53839">
        <w:rPr>
          <w:rFonts w:ascii="Arial" w:eastAsia="Arial" w:hAnsi="Arial" w:cs="Arial"/>
          <w:sz w:val="24"/>
          <w:szCs w:val="24"/>
        </w:rPr>
        <w:t xml:space="preserve"> </w:t>
      </w:r>
      <w:r w:rsidR="00C53839" w:rsidRPr="22DC4FC9">
        <w:rPr>
          <w:rFonts w:ascii="Arial" w:eastAsia="Arial" w:hAnsi="Arial" w:cs="Arial"/>
          <w:sz w:val="24"/>
          <w:szCs w:val="24"/>
        </w:rPr>
        <w:t>(</w:t>
      </w:r>
      <w:proofErr w:type="spellStart"/>
      <w:r w:rsidR="00C94966" w:rsidRPr="22DC4FC9">
        <w:rPr>
          <w:rFonts w:ascii="Arial" w:eastAsia="Arial" w:hAnsi="Arial" w:cs="Arial"/>
          <w:sz w:val="24"/>
          <w:szCs w:val="24"/>
        </w:rPr>
        <w:t>Makerita</w:t>
      </w:r>
      <w:proofErr w:type="spellEnd"/>
      <w:r w:rsidR="00C94966" w:rsidRPr="22DC4FC9">
        <w:rPr>
          <w:rFonts w:ascii="Arial" w:eastAsia="Arial" w:hAnsi="Arial" w:cs="Arial"/>
          <w:sz w:val="24"/>
          <w:szCs w:val="24"/>
        </w:rPr>
        <w:t xml:space="preserve"> </w:t>
      </w:r>
      <w:proofErr w:type="spellStart"/>
      <w:r w:rsidR="00C94966" w:rsidRPr="22DC4FC9">
        <w:rPr>
          <w:rFonts w:ascii="Arial" w:eastAsia="Arial" w:hAnsi="Arial" w:cs="Arial"/>
          <w:sz w:val="24"/>
          <w:szCs w:val="24"/>
        </w:rPr>
        <w:t>Urale</w:t>
      </w:r>
      <w:proofErr w:type="spellEnd"/>
      <w:r w:rsidR="00C94966">
        <w:rPr>
          <w:rFonts w:ascii="Arial" w:eastAsia="Arial" w:hAnsi="Arial" w:cs="Arial"/>
          <w:sz w:val="24"/>
          <w:szCs w:val="24"/>
        </w:rPr>
        <w:t xml:space="preserve">, </w:t>
      </w:r>
      <w:r w:rsidR="00C53839" w:rsidRPr="5F226E9C">
        <w:rPr>
          <w:rFonts w:ascii="Arial" w:eastAsia="Arial" w:hAnsi="Arial" w:cs="Arial"/>
          <w:sz w:val="24"/>
          <w:szCs w:val="24"/>
        </w:rPr>
        <w:t>Stuff</w:t>
      </w:r>
      <w:r w:rsidR="00C94966" w:rsidRPr="5F226E9C">
        <w:rPr>
          <w:rFonts w:ascii="Arial" w:eastAsia="Arial" w:hAnsi="Arial" w:cs="Arial"/>
          <w:sz w:val="24"/>
          <w:szCs w:val="24"/>
        </w:rPr>
        <w:t>,</w:t>
      </w:r>
      <w:r w:rsidR="00C53839" w:rsidRPr="5F226E9C">
        <w:rPr>
          <w:rFonts w:ascii="Arial" w:eastAsia="Arial" w:hAnsi="Arial" w:cs="Arial"/>
          <w:sz w:val="24"/>
          <w:szCs w:val="24"/>
        </w:rPr>
        <w:t xml:space="preserve"> 31 Dec 2020)</w:t>
      </w:r>
      <w:r w:rsidRPr="5F226E9C">
        <w:rPr>
          <w:rFonts w:ascii="Arial" w:eastAsia="Arial" w:hAnsi="Arial" w:cs="Arial"/>
          <w:sz w:val="24"/>
          <w:szCs w:val="24"/>
        </w:rPr>
        <w:t>.</w:t>
      </w:r>
      <w:r w:rsidRPr="22DC4FC9">
        <w:rPr>
          <w:rFonts w:ascii="Arial" w:eastAsia="Arial" w:hAnsi="Arial" w:cs="Arial"/>
          <w:sz w:val="24"/>
          <w:szCs w:val="24"/>
        </w:rPr>
        <w:t xml:space="preserve"> There are challenges for us in creating and setting off on our strategy path. Aho Tini 2030 encourages us to combine our talents and work together.</w:t>
      </w:r>
    </w:p>
    <w:p w14:paraId="1AFF770B" w14:textId="29B8819A" w:rsidR="00AE05B2" w:rsidRPr="005E53F8" w:rsidRDefault="00D81E8B" w:rsidP="00621E73">
      <w:pPr>
        <w:pStyle w:val="Heading3"/>
        <w:rPr>
          <w:rFonts w:ascii="Arial" w:eastAsia="Arial" w:hAnsi="Arial" w:cs="Arial"/>
          <w:color w:val="auto"/>
        </w:rPr>
      </w:pPr>
      <w:bookmarkStart w:id="15" w:name="_Toc187411619"/>
      <w:bookmarkStart w:id="16" w:name="_Toc187846880"/>
      <w:r w:rsidRPr="22DC4FC9">
        <w:rPr>
          <w:rFonts w:ascii="Arial" w:eastAsia="Arial" w:hAnsi="Arial" w:cs="Arial"/>
          <w:color w:val="auto"/>
        </w:rPr>
        <w:t>Wellingtonians love arts and culture</w:t>
      </w:r>
      <w:bookmarkEnd w:id="15"/>
      <w:bookmarkEnd w:id="16"/>
    </w:p>
    <w:p w14:paraId="7934F4C0" w14:textId="1B6BDAD3" w:rsidR="00276435" w:rsidRPr="005E53F8" w:rsidRDefault="00276435" w:rsidP="00EB04F0">
      <w:pPr>
        <w:spacing w:after="240" w:line="264" w:lineRule="auto"/>
        <w:rPr>
          <w:rFonts w:ascii="Arial" w:eastAsia="Arial" w:hAnsi="Arial" w:cs="Arial"/>
          <w:sz w:val="24"/>
          <w:szCs w:val="24"/>
        </w:rPr>
      </w:pPr>
      <w:r w:rsidRPr="22DC4FC9">
        <w:rPr>
          <w:rFonts w:ascii="Arial" w:eastAsia="Arial" w:hAnsi="Arial" w:cs="Arial"/>
          <w:sz w:val="24"/>
          <w:szCs w:val="24"/>
        </w:rPr>
        <w:t>Arts, culture and creativity are important to Wellingtonians and give us a strong sense of identity. Residents are highly engaged and increasingly diverse. Our geographical intimacy and compact form encourage collaboration and innovation. The city attracts thinkers, creators and innovators with a strong creative industry presence and young people launching their careers. Wellington is home to significant national creative organisations and training institutions. Maintaining our city’s reputation for creativity and innovation is critical to attracting new artists, businesses and events, which will help us grow.</w:t>
      </w:r>
    </w:p>
    <w:p w14:paraId="76D59178" w14:textId="0CBCCB05" w:rsidR="00276435" w:rsidRPr="005E53F8" w:rsidRDefault="00276435" w:rsidP="00EB04F0">
      <w:pPr>
        <w:spacing w:after="240" w:line="264" w:lineRule="auto"/>
        <w:rPr>
          <w:rFonts w:ascii="Arial" w:eastAsia="Arial" w:hAnsi="Arial" w:cs="Arial"/>
          <w:sz w:val="24"/>
          <w:szCs w:val="24"/>
        </w:rPr>
      </w:pPr>
      <w:r w:rsidRPr="22DC4FC9">
        <w:rPr>
          <w:rFonts w:ascii="Arial" w:eastAsia="Arial" w:hAnsi="Arial" w:cs="Arial"/>
          <w:sz w:val="24"/>
          <w:szCs w:val="24"/>
        </w:rPr>
        <w:t>Wellington is a place to debate and express views on key issues, and to co-create with the strong creative, digital and public sectors. It is the place to experiment and push creative boundaries, and to take risks with contemporary, emerging, local, d/Deaf and disabled, and Māori and Pacific indigenous arts. Wellington is the place to bring communities together, draw in tourists and host big events and experiences.</w:t>
      </w:r>
    </w:p>
    <w:p w14:paraId="49EA3D3D" w14:textId="73F7F707" w:rsidR="00276435" w:rsidRPr="005E53F8" w:rsidRDefault="00276435" w:rsidP="00EB04F0">
      <w:pPr>
        <w:spacing w:after="240" w:line="264" w:lineRule="auto"/>
        <w:rPr>
          <w:rFonts w:ascii="Arial" w:eastAsia="Arial" w:hAnsi="Arial" w:cs="Arial"/>
          <w:sz w:val="24"/>
          <w:szCs w:val="24"/>
        </w:rPr>
      </w:pPr>
      <w:r w:rsidRPr="22DC4FC9">
        <w:rPr>
          <w:rFonts w:ascii="Arial" w:eastAsia="Arial" w:hAnsi="Arial" w:cs="Arial"/>
          <w:sz w:val="24"/>
          <w:szCs w:val="24"/>
        </w:rPr>
        <w:t>The Council has responsibilities to support the social, economic, environmental and cultural</w:t>
      </w:r>
      <w:r w:rsidR="00E24876" w:rsidRPr="22DC4FC9">
        <w:rPr>
          <w:rFonts w:ascii="Arial" w:eastAsia="Arial" w:hAnsi="Arial" w:cs="Arial"/>
          <w:sz w:val="24"/>
          <w:szCs w:val="24"/>
        </w:rPr>
        <w:t xml:space="preserve"> </w:t>
      </w:r>
      <w:r w:rsidRPr="22DC4FC9">
        <w:rPr>
          <w:rFonts w:ascii="Arial" w:eastAsia="Arial" w:hAnsi="Arial" w:cs="Arial"/>
          <w:sz w:val="24"/>
          <w:szCs w:val="24"/>
        </w:rPr>
        <w:t>wellbeing of Wellington under the Local Government Act 2002. The city is where we create, play, rehearse and perform, and express our</w:t>
      </w:r>
      <w:r w:rsidR="00E24876" w:rsidRPr="22DC4FC9">
        <w:rPr>
          <w:rFonts w:ascii="Arial" w:eastAsia="Arial" w:hAnsi="Arial" w:cs="Arial"/>
          <w:sz w:val="24"/>
          <w:szCs w:val="24"/>
        </w:rPr>
        <w:t xml:space="preserve"> </w:t>
      </w:r>
      <w:r w:rsidRPr="22DC4FC9">
        <w:rPr>
          <w:rFonts w:ascii="Arial" w:eastAsia="Arial" w:hAnsi="Arial" w:cs="Arial"/>
          <w:sz w:val="24"/>
          <w:szCs w:val="24"/>
        </w:rPr>
        <w:t>cultural identities. Arts, culture and creativity help with healing, exploring complex issues, giving us a voice and connecting us together.</w:t>
      </w:r>
    </w:p>
    <w:p w14:paraId="2ED6B203" w14:textId="648CCFB5" w:rsidR="00276435" w:rsidRPr="005E53F8" w:rsidRDefault="00276435" w:rsidP="00EB04F0">
      <w:pPr>
        <w:spacing w:after="240" w:line="264" w:lineRule="auto"/>
        <w:rPr>
          <w:rFonts w:ascii="Arial" w:eastAsia="Arial" w:hAnsi="Arial" w:cs="Arial"/>
          <w:sz w:val="24"/>
          <w:szCs w:val="24"/>
        </w:rPr>
      </w:pPr>
      <w:r w:rsidRPr="22DC4FC9">
        <w:rPr>
          <w:rFonts w:ascii="Arial" w:eastAsia="Arial" w:hAnsi="Arial" w:cs="Arial"/>
          <w:sz w:val="24"/>
          <w:szCs w:val="24"/>
        </w:rPr>
        <w:t>Collectively, the Wellington arts and creative sector comprises institutions, organisations, businesses, agencies, groups and individuals that connect with several million people each year, locally, nationally and internationally. They represent philosophies and</w:t>
      </w:r>
      <w:r w:rsidR="00E24876" w:rsidRPr="22DC4FC9">
        <w:rPr>
          <w:rFonts w:ascii="Arial" w:eastAsia="Arial" w:hAnsi="Arial" w:cs="Arial"/>
          <w:sz w:val="24"/>
          <w:szCs w:val="24"/>
        </w:rPr>
        <w:t xml:space="preserve"> </w:t>
      </w:r>
      <w:r w:rsidRPr="22DC4FC9">
        <w:rPr>
          <w:rFonts w:ascii="Arial" w:eastAsia="Arial" w:hAnsi="Arial" w:cs="Arial"/>
          <w:sz w:val="24"/>
          <w:szCs w:val="24"/>
        </w:rPr>
        <w:t>activities that span creativity, the environment, and the intellect. They are sources of physical and mental wellbeing and actively connect people. Their work builds and reinforces community.</w:t>
      </w:r>
    </w:p>
    <w:p w14:paraId="4D93934C" w14:textId="63160A0F" w:rsidR="00276435" w:rsidRPr="005E53F8" w:rsidRDefault="00276435" w:rsidP="00EB04F0">
      <w:pPr>
        <w:spacing w:after="240" w:line="264" w:lineRule="auto"/>
        <w:rPr>
          <w:rFonts w:ascii="Arial" w:eastAsia="Arial" w:hAnsi="Arial" w:cs="Arial"/>
          <w:sz w:val="24"/>
          <w:szCs w:val="24"/>
        </w:rPr>
      </w:pPr>
      <w:r w:rsidRPr="22DC4FC9">
        <w:rPr>
          <w:rFonts w:ascii="Arial" w:eastAsia="Arial" w:hAnsi="Arial" w:cs="Arial"/>
          <w:sz w:val="24"/>
          <w:szCs w:val="24"/>
        </w:rPr>
        <w:lastRenderedPageBreak/>
        <w:t>The arts and creative sector give shape to Wellington, its personality and</w:t>
      </w:r>
      <w:r w:rsidR="00E24876" w:rsidRPr="22DC4FC9">
        <w:rPr>
          <w:rFonts w:ascii="Arial" w:eastAsia="Arial" w:hAnsi="Arial" w:cs="Arial"/>
          <w:sz w:val="24"/>
          <w:szCs w:val="24"/>
        </w:rPr>
        <w:t xml:space="preserve"> </w:t>
      </w:r>
      <w:r w:rsidRPr="22DC4FC9">
        <w:rPr>
          <w:rFonts w:ascii="Arial" w:eastAsia="Arial" w:hAnsi="Arial" w:cs="Arial"/>
          <w:sz w:val="24"/>
          <w:szCs w:val="24"/>
        </w:rPr>
        <w:t>ways that its citizens experience the world.</w:t>
      </w:r>
    </w:p>
    <w:p w14:paraId="14A50C48" w14:textId="019DAE15" w:rsidR="00276435" w:rsidRPr="005E53F8" w:rsidRDefault="00276435" w:rsidP="00EB04F0">
      <w:pPr>
        <w:spacing w:after="240" w:line="264" w:lineRule="auto"/>
        <w:rPr>
          <w:rFonts w:ascii="Arial" w:eastAsia="Arial" w:hAnsi="Arial" w:cs="Arial"/>
          <w:sz w:val="24"/>
          <w:szCs w:val="24"/>
        </w:rPr>
      </w:pPr>
      <w:r w:rsidRPr="22DC4FC9">
        <w:rPr>
          <w:rFonts w:ascii="Arial" w:eastAsia="Arial" w:hAnsi="Arial" w:cs="Arial"/>
          <w:sz w:val="24"/>
          <w:szCs w:val="24"/>
        </w:rPr>
        <w:t>They shape understanding of the physical, bio-diverse</w:t>
      </w:r>
      <w:r w:rsidR="004C5B61" w:rsidRPr="22DC4FC9">
        <w:rPr>
          <w:rFonts w:ascii="Arial" w:eastAsia="Arial" w:hAnsi="Arial" w:cs="Arial"/>
          <w:sz w:val="24"/>
          <w:szCs w:val="24"/>
        </w:rPr>
        <w:t xml:space="preserve"> </w:t>
      </w:r>
      <w:r w:rsidRPr="22DC4FC9">
        <w:rPr>
          <w:rFonts w:ascii="Arial" w:eastAsia="Arial" w:hAnsi="Arial" w:cs="Arial"/>
          <w:sz w:val="24"/>
          <w:szCs w:val="24"/>
        </w:rPr>
        <w:t>landscape of the city; its cultural and creative life; the physical and digital engagement of</w:t>
      </w:r>
      <w:r w:rsidR="004C5B61" w:rsidRPr="22DC4FC9">
        <w:rPr>
          <w:rFonts w:ascii="Arial" w:eastAsia="Arial" w:hAnsi="Arial" w:cs="Arial"/>
          <w:sz w:val="24"/>
          <w:szCs w:val="24"/>
        </w:rPr>
        <w:t xml:space="preserve"> </w:t>
      </w:r>
      <w:r w:rsidRPr="22DC4FC9">
        <w:rPr>
          <w:rFonts w:ascii="Arial" w:eastAsia="Arial" w:hAnsi="Arial" w:cs="Arial"/>
          <w:sz w:val="24"/>
          <w:szCs w:val="24"/>
        </w:rPr>
        <w:t>our citizens. They represent experts and sources of knowledge which could lead our community into a more resilient, better future.</w:t>
      </w:r>
    </w:p>
    <w:p w14:paraId="404E8954" w14:textId="23249539" w:rsidR="00276435" w:rsidRPr="005E53F8" w:rsidRDefault="00276435" w:rsidP="00EB04F0">
      <w:pPr>
        <w:spacing w:after="240" w:line="264" w:lineRule="auto"/>
        <w:rPr>
          <w:rFonts w:ascii="Arial" w:eastAsia="Arial" w:hAnsi="Arial" w:cs="Arial"/>
          <w:sz w:val="24"/>
          <w:szCs w:val="24"/>
        </w:rPr>
      </w:pPr>
      <w:r w:rsidRPr="22DC4FC9">
        <w:rPr>
          <w:rFonts w:ascii="Arial" w:eastAsia="Arial" w:hAnsi="Arial" w:cs="Arial"/>
          <w:sz w:val="24"/>
          <w:szCs w:val="24"/>
        </w:rPr>
        <w:t>In shaping its arts, culture and creativity strategy, the Council is thinking about the widest definition of the ‘arts sector’ (and using that term</w:t>
      </w:r>
      <w:r w:rsidR="004C5B61" w:rsidRPr="22DC4FC9">
        <w:rPr>
          <w:rFonts w:ascii="Arial" w:eastAsia="Arial" w:hAnsi="Arial" w:cs="Arial"/>
          <w:sz w:val="24"/>
          <w:szCs w:val="24"/>
        </w:rPr>
        <w:t xml:space="preserve"> </w:t>
      </w:r>
      <w:r w:rsidRPr="22DC4FC9">
        <w:rPr>
          <w:rFonts w:ascii="Arial" w:eastAsia="Arial" w:hAnsi="Arial" w:cs="Arial"/>
          <w:sz w:val="24"/>
          <w:szCs w:val="24"/>
        </w:rPr>
        <w:t>interchangeably with ‘arts and creative sector’ throughout the strategy). Definitions vary across cultures, and include</w:t>
      </w:r>
      <w:r w:rsidR="004C5B61" w:rsidRPr="22DC4FC9">
        <w:rPr>
          <w:rFonts w:ascii="Arial" w:eastAsia="Arial" w:hAnsi="Arial" w:cs="Arial"/>
          <w:sz w:val="24"/>
          <w:szCs w:val="24"/>
        </w:rPr>
        <w:t xml:space="preserve"> </w:t>
      </w:r>
      <w:r w:rsidRPr="22DC4FC9">
        <w:rPr>
          <w:rFonts w:ascii="Arial" w:eastAsia="Arial" w:hAnsi="Arial" w:cs="Arial"/>
          <w:sz w:val="24"/>
          <w:szCs w:val="24"/>
        </w:rPr>
        <w:t>contemporary forms of practice alongside heritage forms, individual and community expression and creative industries, which span both purely commercial as well as subsidised forms of practice.</w:t>
      </w:r>
    </w:p>
    <w:p w14:paraId="480D7CF7" w14:textId="56BB4704" w:rsidR="00276435" w:rsidRPr="005E53F8" w:rsidRDefault="00276435" w:rsidP="00EB04F0">
      <w:pPr>
        <w:spacing w:after="240" w:line="264" w:lineRule="auto"/>
        <w:rPr>
          <w:rFonts w:ascii="Arial" w:eastAsia="Arial" w:hAnsi="Arial" w:cs="Arial"/>
          <w:sz w:val="24"/>
          <w:szCs w:val="24"/>
        </w:rPr>
      </w:pPr>
      <w:r w:rsidRPr="22DC4FC9">
        <w:rPr>
          <w:rFonts w:ascii="Arial" w:eastAsia="Arial" w:hAnsi="Arial" w:cs="Arial"/>
          <w:sz w:val="24"/>
          <w:szCs w:val="24"/>
        </w:rPr>
        <w:t>The arts sector is also part of a wider creative milieu.</w:t>
      </w:r>
      <w:r w:rsidR="004C5B61" w:rsidRPr="22DC4FC9">
        <w:rPr>
          <w:rFonts w:ascii="Arial" w:eastAsia="Arial" w:hAnsi="Arial" w:cs="Arial"/>
          <w:sz w:val="24"/>
          <w:szCs w:val="24"/>
        </w:rPr>
        <w:t xml:space="preserve"> </w:t>
      </w:r>
      <w:r w:rsidRPr="22DC4FC9">
        <w:rPr>
          <w:rFonts w:ascii="Arial" w:eastAsia="Arial" w:hAnsi="Arial" w:cs="Arial"/>
          <w:sz w:val="24"/>
          <w:szCs w:val="24"/>
        </w:rPr>
        <w:t>Art resources are not just specialist activities (art making</w:t>
      </w:r>
      <w:proofErr w:type="gramStart"/>
      <w:r w:rsidRPr="22DC4FC9">
        <w:rPr>
          <w:rFonts w:ascii="Arial" w:eastAsia="Arial" w:hAnsi="Arial" w:cs="Arial"/>
          <w:sz w:val="24"/>
          <w:szCs w:val="24"/>
        </w:rPr>
        <w:t>)</w:t>
      </w:r>
      <w:proofErr w:type="gramEnd"/>
      <w:r w:rsidRPr="22DC4FC9">
        <w:rPr>
          <w:rFonts w:ascii="Arial" w:eastAsia="Arial" w:hAnsi="Arial" w:cs="Arial"/>
          <w:sz w:val="24"/>
          <w:szCs w:val="24"/>
        </w:rPr>
        <w:t xml:space="preserve"> and outputs (artworks) developed and delivered within particular artforms. They include generic creativity, skills and talents central to all artforms and which underpin a vast array of creative activity.</w:t>
      </w:r>
    </w:p>
    <w:p w14:paraId="183385B0" w14:textId="5A6FEE07" w:rsidR="00276435" w:rsidRPr="005E53F8" w:rsidRDefault="00276435" w:rsidP="00EB04F0">
      <w:pPr>
        <w:spacing w:after="240" w:line="264" w:lineRule="auto"/>
        <w:rPr>
          <w:rFonts w:ascii="Arial" w:eastAsia="Arial" w:hAnsi="Arial" w:cs="Arial"/>
          <w:sz w:val="24"/>
          <w:szCs w:val="24"/>
        </w:rPr>
      </w:pPr>
      <w:r w:rsidRPr="22DC4FC9">
        <w:rPr>
          <w:rFonts w:ascii="Arial" w:eastAsia="Arial" w:hAnsi="Arial" w:cs="Arial"/>
          <w:sz w:val="24"/>
          <w:szCs w:val="24"/>
        </w:rPr>
        <w:t>Creativity and innovation are intrinsic to the sector. These abilities underpin and find expression in a variety of outlets or zones, including the traditional</w:t>
      </w:r>
      <w:r w:rsidR="004C5B61" w:rsidRPr="22DC4FC9">
        <w:rPr>
          <w:rFonts w:ascii="Arial" w:eastAsia="Arial" w:hAnsi="Arial" w:cs="Arial"/>
          <w:sz w:val="24"/>
          <w:szCs w:val="24"/>
        </w:rPr>
        <w:t xml:space="preserve"> </w:t>
      </w:r>
      <w:r w:rsidRPr="22DC4FC9">
        <w:rPr>
          <w:rFonts w:ascii="Arial" w:eastAsia="Arial" w:hAnsi="Arial" w:cs="Arial"/>
          <w:sz w:val="24"/>
          <w:szCs w:val="24"/>
        </w:rPr>
        <w:t xml:space="preserve">performing, visual and literary arts, film, fashion, landscape design, architecture and so on. These abilities are </w:t>
      </w:r>
      <w:proofErr w:type="gramStart"/>
      <w:r w:rsidRPr="22DC4FC9">
        <w:rPr>
          <w:rFonts w:ascii="Arial" w:eastAsia="Arial" w:hAnsi="Arial" w:cs="Arial"/>
          <w:sz w:val="24"/>
          <w:szCs w:val="24"/>
        </w:rPr>
        <w:t>opening up</w:t>
      </w:r>
      <w:proofErr w:type="gramEnd"/>
      <w:r w:rsidRPr="22DC4FC9">
        <w:rPr>
          <w:rFonts w:ascii="Arial" w:eastAsia="Arial" w:hAnsi="Arial" w:cs="Arial"/>
          <w:sz w:val="24"/>
          <w:szCs w:val="24"/>
        </w:rPr>
        <w:t xml:space="preserve"> new outlets both within the creative sector</w:t>
      </w:r>
      <w:r w:rsidR="004C5B61" w:rsidRPr="22DC4FC9">
        <w:rPr>
          <w:rFonts w:ascii="Arial" w:eastAsia="Arial" w:hAnsi="Arial" w:cs="Arial"/>
          <w:sz w:val="24"/>
          <w:szCs w:val="24"/>
        </w:rPr>
        <w:t xml:space="preserve"> </w:t>
      </w:r>
      <w:r w:rsidRPr="22DC4FC9">
        <w:rPr>
          <w:rFonts w:ascii="Arial" w:eastAsia="Arial" w:hAnsi="Arial" w:cs="Arial"/>
          <w:sz w:val="24"/>
          <w:szCs w:val="24"/>
        </w:rPr>
        <w:t>and in other sectors, including the commercial world.</w:t>
      </w:r>
    </w:p>
    <w:p w14:paraId="0D122229" w14:textId="522D60DA" w:rsidR="00276435" w:rsidRPr="005E53F8" w:rsidRDefault="00276435" w:rsidP="00EB04F0">
      <w:pPr>
        <w:spacing w:after="240" w:line="264" w:lineRule="auto"/>
        <w:rPr>
          <w:rFonts w:ascii="Arial" w:eastAsia="Arial" w:hAnsi="Arial" w:cs="Arial"/>
          <w:sz w:val="24"/>
          <w:szCs w:val="24"/>
        </w:rPr>
      </w:pPr>
      <w:r w:rsidRPr="22DC4FC9">
        <w:rPr>
          <w:rFonts w:ascii="Arial" w:eastAsia="Arial" w:hAnsi="Arial" w:cs="Arial"/>
          <w:sz w:val="24"/>
          <w:szCs w:val="24"/>
        </w:rPr>
        <w:t>We must also acknowledge how the landscape we operate in has, and continues to be, shaped by our continually changing cultural</w:t>
      </w:r>
      <w:r w:rsidR="004C5B61" w:rsidRPr="22DC4FC9">
        <w:rPr>
          <w:rFonts w:ascii="Arial" w:eastAsia="Arial" w:hAnsi="Arial" w:cs="Arial"/>
          <w:sz w:val="24"/>
          <w:szCs w:val="24"/>
        </w:rPr>
        <w:t xml:space="preserve"> </w:t>
      </w:r>
      <w:r w:rsidRPr="22DC4FC9">
        <w:rPr>
          <w:rFonts w:ascii="Arial" w:eastAsia="Arial" w:hAnsi="Arial" w:cs="Arial"/>
          <w:sz w:val="24"/>
          <w:szCs w:val="24"/>
        </w:rPr>
        <w:t xml:space="preserve">landscape. Artists and communities will continue to respond and react to this, and each decade </w:t>
      </w:r>
      <w:proofErr w:type="gramStart"/>
      <w:r w:rsidRPr="22DC4FC9">
        <w:rPr>
          <w:rFonts w:ascii="Arial" w:eastAsia="Arial" w:hAnsi="Arial" w:cs="Arial"/>
          <w:sz w:val="24"/>
          <w:szCs w:val="24"/>
        </w:rPr>
        <w:t>opens up</w:t>
      </w:r>
      <w:proofErr w:type="gramEnd"/>
      <w:r w:rsidRPr="22DC4FC9">
        <w:rPr>
          <w:rFonts w:ascii="Arial" w:eastAsia="Arial" w:hAnsi="Arial" w:cs="Arial"/>
          <w:sz w:val="24"/>
          <w:szCs w:val="24"/>
        </w:rPr>
        <w:t xml:space="preserve"> new pathways for thought, action, reinterpretation and redress.</w:t>
      </w:r>
    </w:p>
    <w:p w14:paraId="51970FBA" w14:textId="3CE86724" w:rsidR="00D81E8B" w:rsidRPr="005E53F8" w:rsidRDefault="00276435" w:rsidP="00EB04F0">
      <w:pPr>
        <w:spacing w:after="240" w:line="264" w:lineRule="auto"/>
        <w:rPr>
          <w:rFonts w:ascii="Arial" w:eastAsia="Arial" w:hAnsi="Arial" w:cs="Arial"/>
          <w:sz w:val="24"/>
          <w:szCs w:val="24"/>
        </w:rPr>
      </w:pPr>
      <w:r w:rsidRPr="22DC4FC9">
        <w:rPr>
          <w:rFonts w:ascii="Arial" w:eastAsia="Arial" w:hAnsi="Arial" w:cs="Arial"/>
          <w:sz w:val="24"/>
          <w:szCs w:val="24"/>
        </w:rPr>
        <w:t>Wellington is the home of arts, culture and events and the offering is exceptional</w:t>
      </w:r>
      <w:r w:rsidR="004C5B61" w:rsidRPr="22DC4FC9">
        <w:rPr>
          <w:rFonts w:ascii="Arial" w:eastAsia="Arial" w:hAnsi="Arial" w:cs="Arial"/>
          <w:sz w:val="24"/>
          <w:szCs w:val="24"/>
        </w:rPr>
        <w:t xml:space="preserve"> </w:t>
      </w:r>
      <w:r w:rsidRPr="22DC4FC9">
        <w:rPr>
          <w:rFonts w:ascii="Arial" w:eastAsia="Arial" w:hAnsi="Arial" w:cs="Arial"/>
          <w:sz w:val="24"/>
          <w:szCs w:val="24"/>
        </w:rPr>
        <w:t>and excellent.</w:t>
      </w:r>
    </w:p>
    <w:p w14:paraId="3B0E09BD" w14:textId="475C61AC" w:rsidR="007B3FE3" w:rsidRPr="005E53F8" w:rsidRDefault="007B3FE3" w:rsidP="00621E73">
      <w:pPr>
        <w:pStyle w:val="Heading2"/>
        <w:rPr>
          <w:rFonts w:ascii="Arial" w:eastAsia="Arial" w:hAnsi="Arial" w:cs="Arial"/>
          <w:color w:val="auto"/>
        </w:rPr>
      </w:pPr>
      <w:bookmarkStart w:id="17" w:name="_Toc187846881"/>
      <w:r w:rsidRPr="22DC4FC9">
        <w:rPr>
          <w:rFonts w:ascii="Arial" w:eastAsia="Arial" w:hAnsi="Arial" w:cs="Arial"/>
          <w:color w:val="auto"/>
        </w:rPr>
        <w:t>Ngā Aronga e Whā | Four Focus Areas</w:t>
      </w:r>
      <w:bookmarkEnd w:id="17"/>
    </w:p>
    <w:p w14:paraId="0BD39361" w14:textId="77777777" w:rsidR="00AD37FF" w:rsidRPr="005E53F8" w:rsidRDefault="00AD37FF" w:rsidP="00EB04F0">
      <w:pPr>
        <w:spacing w:after="240" w:line="264" w:lineRule="auto"/>
        <w:rPr>
          <w:rFonts w:ascii="Arial" w:eastAsia="Arial" w:hAnsi="Arial" w:cs="Arial"/>
          <w:sz w:val="24"/>
          <w:szCs w:val="24"/>
        </w:rPr>
      </w:pPr>
      <w:r w:rsidRPr="22DC4FC9">
        <w:rPr>
          <w:rFonts w:ascii="Arial" w:eastAsia="Arial" w:hAnsi="Arial" w:cs="Arial"/>
          <w:sz w:val="24"/>
          <w:szCs w:val="24"/>
        </w:rPr>
        <w:t>Four focus areas will direct the work of the Council to bring the vision to life.</w:t>
      </w:r>
    </w:p>
    <w:p w14:paraId="42723EB1" w14:textId="77777777" w:rsidR="000D2F8B" w:rsidRPr="005E53F8" w:rsidRDefault="00AD37FF" w:rsidP="00F662A4">
      <w:pPr>
        <w:spacing w:after="240" w:line="264" w:lineRule="auto"/>
        <w:rPr>
          <w:rFonts w:ascii="Arial" w:eastAsia="Arial" w:hAnsi="Arial" w:cs="Arial"/>
          <w:sz w:val="24"/>
          <w:szCs w:val="24"/>
        </w:rPr>
      </w:pPr>
      <w:r w:rsidRPr="22DC4FC9">
        <w:rPr>
          <w:rFonts w:ascii="Arial" w:eastAsia="Arial" w:hAnsi="Arial" w:cs="Arial"/>
          <w:sz w:val="24"/>
          <w:szCs w:val="24"/>
        </w:rPr>
        <w:t xml:space="preserve">These focus areas will also help to guide the work of Council Controlled Organisations such as Wellington Museum, City Gallery Wellington, </w:t>
      </w:r>
      <w:proofErr w:type="spellStart"/>
      <w:r w:rsidRPr="22DC4FC9">
        <w:rPr>
          <w:rFonts w:ascii="Arial" w:eastAsia="Arial" w:hAnsi="Arial" w:cs="Arial"/>
          <w:sz w:val="24"/>
          <w:szCs w:val="24"/>
        </w:rPr>
        <w:t>CapitalE</w:t>
      </w:r>
      <w:proofErr w:type="spellEnd"/>
      <w:r w:rsidRPr="22DC4FC9">
        <w:rPr>
          <w:rFonts w:ascii="Arial" w:eastAsia="Arial" w:hAnsi="Arial" w:cs="Arial"/>
          <w:sz w:val="24"/>
          <w:szCs w:val="24"/>
        </w:rPr>
        <w:t xml:space="preserve"> and </w:t>
      </w:r>
      <w:proofErr w:type="spellStart"/>
      <w:r w:rsidRPr="22DC4FC9">
        <w:rPr>
          <w:rFonts w:ascii="Arial" w:eastAsia="Arial" w:hAnsi="Arial" w:cs="Arial"/>
          <w:sz w:val="24"/>
          <w:szCs w:val="24"/>
        </w:rPr>
        <w:t>WellingtonNZ</w:t>
      </w:r>
      <w:proofErr w:type="spellEnd"/>
      <w:r w:rsidRPr="22DC4FC9">
        <w:rPr>
          <w:rFonts w:ascii="Arial" w:eastAsia="Arial" w:hAnsi="Arial" w:cs="Arial"/>
          <w:sz w:val="24"/>
          <w:szCs w:val="24"/>
        </w:rPr>
        <w:t>.</w:t>
      </w:r>
      <w:r w:rsidR="001E32CC" w:rsidRPr="22DC4FC9">
        <w:rPr>
          <w:rFonts w:ascii="Arial" w:eastAsia="Arial" w:hAnsi="Arial" w:cs="Arial"/>
          <w:sz w:val="24"/>
          <w:szCs w:val="24"/>
        </w:rPr>
        <w:t xml:space="preserve"> </w:t>
      </w:r>
    </w:p>
    <w:p w14:paraId="0050AE29" w14:textId="10FFDA9C" w:rsidR="00AD37FF" w:rsidRPr="005E53F8" w:rsidRDefault="001E32CC" w:rsidP="000D2F8B">
      <w:pPr>
        <w:spacing w:after="240" w:line="264" w:lineRule="auto"/>
        <w:rPr>
          <w:rFonts w:ascii="Arial" w:eastAsia="Arial" w:hAnsi="Arial" w:cs="Arial"/>
          <w:sz w:val="24"/>
          <w:szCs w:val="24"/>
        </w:rPr>
      </w:pPr>
      <w:r w:rsidRPr="22DC4FC9">
        <w:rPr>
          <w:rFonts w:ascii="Arial" w:eastAsia="Arial" w:hAnsi="Arial" w:cs="Arial"/>
          <w:sz w:val="24"/>
          <w:szCs w:val="24"/>
        </w:rPr>
        <w:t>In partnership with mana whenua, Māori, and central government, we will work with our communities, artists and creatives, local, regional and national organisations and institutions, to achieve our goals and bring creativity to everything we do.</w:t>
      </w:r>
    </w:p>
    <w:p w14:paraId="7B6A0ACA" w14:textId="7D5B8092" w:rsidR="009A09DF" w:rsidRPr="005E53F8" w:rsidRDefault="009A09DF" w:rsidP="00621E73">
      <w:pPr>
        <w:pStyle w:val="Heading3"/>
        <w:rPr>
          <w:rFonts w:ascii="Arial" w:eastAsia="Arial" w:hAnsi="Arial" w:cs="Arial"/>
          <w:color w:val="auto"/>
        </w:rPr>
      </w:pPr>
      <w:bookmarkStart w:id="18" w:name="_Toc187846882"/>
      <w:r w:rsidRPr="22DC4FC9">
        <w:rPr>
          <w:rFonts w:ascii="Arial" w:eastAsia="Arial" w:hAnsi="Arial" w:cs="Arial"/>
          <w:color w:val="auto"/>
        </w:rPr>
        <w:lastRenderedPageBreak/>
        <w:t>Focus Area 1:</w:t>
      </w:r>
      <w:r w:rsidR="00BB65BC" w:rsidRPr="22DC4FC9">
        <w:rPr>
          <w:rFonts w:ascii="Arial" w:eastAsia="Arial" w:hAnsi="Arial" w:cs="Arial"/>
          <w:color w:val="auto"/>
        </w:rPr>
        <w:t xml:space="preserve"> </w:t>
      </w:r>
      <w:r w:rsidRPr="22DC4FC9">
        <w:rPr>
          <w:rFonts w:ascii="Arial" w:eastAsia="Arial" w:hAnsi="Arial" w:cs="Arial"/>
          <w:color w:val="auto"/>
        </w:rPr>
        <w:t>Aho Tangata</w:t>
      </w:r>
      <w:r w:rsidR="00EC7E3B" w:rsidRPr="22DC4FC9">
        <w:rPr>
          <w:rFonts w:ascii="Arial" w:eastAsia="Arial" w:hAnsi="Arial" w:cs="Arial"/>
          <w:color w:val="auto"/>
        </w:rPr>
        <w:t xml:space="preserve"> </w:t>
      </w:r>
      <w:r w:rsidRPr="22DC4FC9">
        <w:rPr>
          <w:rFonts w:ascii="Arial" w:eastAsia="Arial" w:hAnsi="Arial" w:cs="Arial"/>
          <w:color w:val="auto"/>
        </w:rPr>
        <w:t>Our people – connected, engaged, inclusive, accessible communities</w:t>
      </w:r>
      <w:r w:rsidR="000D0AF1" w:rsidRPr="22DC4FC9">
        <w:rPr>
          <w:rFonts w:ascii="Arial" w:eastAsia="Arial" w:hAnsi="Arial" w:cs="Arial"/>
          <w:color w:val="auto"/>
        </w:rPr>
        <w:t>.</w:t>
      </w:r>
      <w:bookmarkEnd w:id="18"/>
    </w:p>
    <w:p w14:paraId="48E70096" w14:textId="29CA6A0E" w:rsidR="00F66EB4" w:rsidRPr="005E53F8" w:rsidRDefault="009A09DF" w:rsidP="00EB04F0">
      <w:pPr>
        <w:spacing w:after="240" w:line="264" w:lineRule="auto"/>
        <w:rPr>
          <w:rFonts w:ascii="Arial" w:eastAsia="Arial" w:hAnsi="Arial" w:cs="Arial"/>
          <w:sz w:val="24"/>
          <w:szCs w:val="24"/>
        </w:rPr>
      </w:pPr>
      <w:r w:rsidRPr="22DC4FC9">
        <w:rPr>
          <w:rFonts w:ascii="Arial" w:eastAsia="Arial" w:hAnsi="Arial" w:cs="Arial"/>
          <w:sz w:val="24"/>
          <w:szCs w:val="24"/>
        </w:rPr>
        <w:t>Our communities are connected by diverse arts and cultural expression</w:t>
      </w:r>
      <w:r w:rsidR="008857FC" w:rsidRPr="22DC4FC9">
        <w:rPr>
          <w:rFonts w:ascii="Arial" w:eastAsia="Arial" w:hAnsi="Arial" w:cs="Arial"/>
          <w:sz w:val="24"/>
          <w:szCs w:val="24"/>
        </w:rPr>
        <w:t>.</w:t>
      </w:r>
    </w:p>
    <w:p w14:paraId="15ABE862" w14:textId="3A606C55" w:rsidR="009A31CE" w:rsidRPr="005E53F8" w:rsidRDefault="009A31CE" w:rsidP="00621E73">
      <w:pPr>
        <w:pStyle w:val="Heading3"/>
        <w:rPr>
          <w:rFonts w:ascii="Arial" w:eastAsia="Arial" w:hAnsi="Arial" w:cs="Arial"/>
          <w:color w:val="auto"/>
        </w:rPr>
      </w:pPr>
      <w:bookmarkStart w:id="19" w:name="_Toc187846883"/>
      <w:r w:rsidRPr="22DC4FC9">
        <w:rPr>
          <w:rFonts w:ascii="Arial" w:eastAsia="Arial" w:hAnsi="Arial" w:cs="Arial"/>
          <w:color w:val="auto"/>
        </w:rPr>
        <w:t>Focus Area 2:</w:t>
      </w:r>
      <w:r w:rsidR="00D15508" w:rsidRPr="22DC4FC9">
        <w:rPr>
          <w:rFonts w:ascii="Arial" w:eastAsia="Arial" w:hAnsi="Arial" w:cs="Arial"/>
          <w:color w:val="auto"/>
        </w:rPr>
        <w:t xml:space="preserve"> </w:t>
      </w:r>
      <w:r w:rsidRPr="22DC4FC9">
        <w:rPr>
          <w:rFonts w:ascii="Arial" w:eastAsia="Arial" w:hAnsi="Arial" w:cs="Arial"/>
          <w:color w:val="auto"/>
        </w:rPr>
        <w:t>Aho Hononga Partnership with mana whenua and Māori</w:t>
      </w:r>
      <w:r w:rsidR="000D0AF1" w:rsidRPr="22DC4FC9">
        <w:rPr>
          <w:rFonts w:ascii="Arial" w:eastAsia="Arial" w:hAnsi="Arial" w:cs="Arial"/>
          <w:color w:val="auto"/>
        </w:rPr>
        <w:t>.</w:t>
      </w:r>
      <w:bookmarkEnd w:id="19"/>
    </w:p>
    <w:p w14:paraId="22C81500" w14:textId="50D2F2B2" w:rsidR="003401F4" w:rsidRPr="005E53F8" w:rsidRDefault="009A31CE" w:rsidP="00EB04F0">
      <w:pPr>
        <w:spacing w:after="240" w:line="264" w:lineRule="auto"/>
        <w:rPr>
          <w:rFonts w:ascii="Arial" w:eastAsia="Arial" w:hAnsi="Arial" w:cs="Arial"/>
          <w:sz w:val="24"/>
          <w:szCs w:val="24"/>
        </w:rPr>
      </w:pPr>
      <w:r w:rsidRPr="22DC4FC9">
        <w:rPr>
          <w:rFonts w:ascii="Arial" w:eastAsia="Arial" w:hAnsi="Arial" w:cs="Arial"/>
          <w:sz w:val="24"/>
          <w:szCs w:val="24"/>
        </w:rPr>
        <w:t>We honour te Tiriti o Waitangi and the Council’s partnership with mana whenua in the outcomes we deliver</w:t>
      </w:r>
      <w:r w:rsidR="008857FC" w:rsidRPr="22DC4FC9">
        <w:rPr>
          <w:rFonts w:ascii="Arial" w:eastAsia="Arial" w:hAnsi="Arial" w:cs="Arial"/>
          <w:sz w:val="24"/>
          <w:szCs w:val="24"/>
        </w:rPr>
        <w:t>.</w:t>
      </w:r>
    </w:p>
    <w:p w14:paraId="2E25D55F" w14:textId="2028C622" w:rsidR="000014D0" w:rsidRPr="005E53F8" w:rsidRDefault="000014D0" w:rsidP="00621E73">
      <w:pPr>
        <w:pStyle w:val="Heading3"/>
        <w:rPr>
          <w:rFonts w:ascii="Arial" w:eastAsia="Arial" w:hAnsi="Arial" w:cs="Arial"/>
          <w:color w:val="auto"/>
        </w:rPr>
      </w:pPr>
      <w:bookmarkStart w:id="20" w:name="_Toc187846884"/>
      <w:r w:rsidRPr="22DC4FC9">
        <w:rPr>
          <w:rFonts w:ascii="Arial" w:eastAsia="Arial" w:hAnsi="Arial" w:cs="Arial"/>
          <w:color w:val="auto"/>
        </w:rPr>
        <w:t>Focus Area 3:</w:t>
      </w:r>
      <w:r w:rsidR="00812DED" w:rsidRPr="22DC4FC9">
        <w:rPr>
          <w:rFonts w:ascii="Arial" w:eastAsia="Arial" w:hAnsi="Arial" w:cs="Arial"/>
          <w:color w:val="auto"/>
        </w:rPr>
        <w:t xml:space="preserve"> </w:t>
      </w:r>
      <w:r w:rsidRPr="22DC4FC9">
        <w:rPr>
          <w:rFonts w:ascii="Arial" w:eastAsia="Arial" w:hAnsi="Arial" w:cs="Arial"/>
          <w:color w:val="auto"/>
        </w:rPr>
        <w:t>Aho Whenua</w:t>
      </w:r>
      <w:r w:rsidR="003128B2" w:rsidRPr="22DC4FC9">
        <w:rPr>
          <w:rFonts w:ascii="Arial" w:eastAsia="Arial" w:hAnsi="Arial" w:cs="Arial"/>
          <w:color w:val="auto"/>
        </w:rPr>
        <w:t xml:space="preserve"> </w:t>
      </w:r>
      <w:r w:rsidRPr="22DC4FC9">
        <w:rPr>
          <w:rFonts w:ascii="Arial" w:eastAsia="Arial" w:hAnsi="Arial" w:cs="Arial"/>
          <w:color w:val="auto"/>
        </w:rPr>
        <w:t>Our places, spaces and venues</w:t>
      </w:r>
      <w:r w:rsidR="00274F14" w:rsidRPr="22DC4FC9">
        <w:rPr>
          <w:rFonts w:ascii="Arial" w:eastAsia="Arial" w:hAnsi="Arial" w:cs="Arial"/>
          <w:color w:val="auto"/>
        </w:rPr>
        <w:t xml:space="preserve"> </w:t>
      </w:r>
      <w:r w:rsidRPr="22DC4FC9">
        <w:rPr>
          <w:rFonts w:ascii="Arial" w:eastAsia="Arial" w:hAnsi="Arial" w:cs="Arial"/>
          <w:color w:val="auto"/>
        </w:rPr>
        <w:t>–</w:t>
      </w:r>
      <w:r w:rsidR="00B55495" w:rsidRPr="22DC4FC9">
        <w:rPr>
          <w:rFonts w:ascii="Arial" w:eastAsia="Arial" w:hAnsi="Arial" w:cs="Arial"/>
          <w:color w:val="auto"/>
        </w:rPr>
        <w:t xml:space="preserve"> </w:t>
      </w:r>
      <w:r w:rsidRPr="22DC4FC9">
        <w:rPr>
          <w:rFonts w:ascii="Arial" w:eastAsia="Arial" w:hAnsi="Arial" w:cs="Arial"/>
          <w:color w:val="auto"/>
        </w:rPr>
        <w:t>our city is alive</w:t>
      </w:r>
      <w:r w:rsidR="000D0AF1" w:rsidRPr="22DC4FC9">
        <w:rPr>
          <w:rFonts w:ascii="Arial" w:eastAsia="Arial" w:hAnsi="Arial" w:cs="Arial"/>
          <w:color w:val="auto"/>
        </w:rPr>
        <w:t>.</w:t>
      </w:r>
      <w:bookmarkEnd w:id="20"/>
    </w:p>
    <w:p w14:paraId="71ADC32C" w14:textId="0306E58C" w:rsidR="00D467C5" w:rsidRPr="005E53F8" w:rsidRDefault="000014D0" w:rsidP="000014D0">
      <w:pPr>
        <w:rPr>
          <w:rFonts w:ascii="Arial" w:eastAsia="Arial" w:hAnsi="Arial" w:cs="Arial"/>
          <w:sz w:val="24"/>
          <w:szCs w:val="24"/>
        </w:rPr>
      </w:pPr>
      <w:r w:rsidRPr="22DC4FC9">
        <w:rPr>
          <w:rFonts w:ascii="Arial" w:eastAsia="Arial" w:hAnsi="Arial" w:cs="Arial"/>
          <w:sz w:val="24"/>
          <w:szCs w:val="24"/>
        </w:rPr>
        <w:t>Our city is alive with</w:t>
      </w:r>
      <w:r w:rsidR="00261C89" w:rsidRPr="22DC4FC9">
        <w:rPr>
          <w:rFonts w:ascii="Arial" w:eastAsia="Arial" w:hAnsi="Arial" w:cs="Arial"/>
          <w:sz w:val="24"/>
          <w:szCs w:val="24"/>
        </w:rPr>
        <w:t xml:space="preserve"> </w:t>
      </w:r>
      <w:r w:rsidRPr="22DC4FC9">
        <w:rPr>
          <w:rFonts w:ascii="Arial" w:eastAsia="Arial" w:hAnsi="Arial" w:cs="Arial"/>
          <w:sz w:val="24"/>
          <w:szCs w:val="24"/>
        </w:rPr>
        <w:t>the possibility of art around every corner</w:t>
      </w:r>
      <w:r w:rsidR="00712BDF" w:rsidRPr="22DC4FC9">
        <w:rPr>
          <w:rFonts w:ascii="Arial" w:eastAsia="Arial" w:hAnsi="Arial" w:cs="Arial"/>
          <w:sz w:val="24"/>
          <w:szCs w:val="24"/>
        </w:rPr>
        <w:t>.</w:t>
      </w:r>
    </w:p>
    <w:p w14:paraId="64786C5C" w14:textId="5745C43E" w:rsidR="000841F5" w:rsidRPr="005E53F8" w:rsidRDefault="000841F5" w:rsidP="00621E73">
      <w:pPr>
        <w:pStyle w:val="Heading3"/>
        <w:rPr>
          <w:rFonts w:ascii="Arial" w:eastAsia="Arial" w:hAnsi="Arial" w:cs="Arial"/>
          <w:color w:val="auto"/>
        </w:rPr>
      </w:pPr>
      <w:bookmarkStart w:id="21" w:name="_Toc187846885"/>
      <w:r w:rsidRPr="22DC4FC9">
        <w:rPr>
          <w:rFonts w:ascii="Arial" w:eastAsia="Arial" w:hAnsi="Arial" w:cs="Arial"/>
          <w:color w:val="auto"/>
        </w:rPr>
        <w:t>Focus Area 4:</w:t>
      </w:r>
      <w:r w:rsidR="007053DA" w:rsidRPr="22DC4FC9">
        <w:rPr>
          <w:rFonts w:ascii="Arial" w:eastAsia="Arial" w:hAnsi="Arial" w:cs="Arial"/>
          <w:color w:val="auto"/>
        </w:rPr>
        <w:t xml:space="preserve"> </w:t>
      </w:r>
      <w:r w:rsidRPr="22DC4FC9">
        <w:rPr>
          <w:rFonts w:ascii="Arial" w:eastAsia="Arial" w:hAnsi="Arial" w:cs="Arial"/>
          <w:color w:val="auto"/>
        </w:rPr>
        <w:t>Aho Mahi</w:t>
      </w:r>
      <w:r w:rsidR="00801E73" w:rsidRPr="22DC4FC9">
        <w:rPr>
          <w:rFonts w:ascii="Arial" w:eastAsia="Arial" w:hAnsi="Arial" w:cs="Arial"/>
          <w:color w:val="auto"/>
        </w:rPr>
        <w:t xml:space="preserve"> </w:t>
      </w:r>
      <w:r w:rsidRPr="22DC4FC9">
        <w:rPr>
          <w:rFonts w:ascii="Arial" w:eastAsia="Arial" w:hAnsi="Arial" w:cs="Arial"/>
          <w:color w:val="auto"/>
        </w:rPr>
        <w:t>Pathways – successful arts and creative sector, and careers</w:t>
      </w:r>
      <w:r w:rsidR="000D0AF1" w:rsidRPr="22DC4FC9">
        <w:rPr>
          <w:rFonts w:ascii="Arial" w:eastAsia="Arial" w:hAnsi="Arial" w:cs="Arial"/>
          <w:color w:val="auto"/>
        </w:rPr>
        <w:t>.</w:t>
      </w:r>
      <w:bookmarkEnd w:id="21"/>
    </w:p>
    <w:p w14:paraId="7AE1FE47" w14:textId="511DA4CA" w:rsidR="000841F5" w:rsidRPr="005E53F8" w:rsidRDefault="000841F5" w:rsidP="00EB04F0">
      <w:pPr>
        <w:spacing w:after="240" w:line="264" w:lineRule="auto"/>
        <w:rPr>
          <w:rFonts w:ascii="Arial" w:eastAsia="Arial" w:hAnsi="Arial" w:cs="Arial"/>
          <w:sz w:val="24"/>
          <w:szCs w:val="24"/>
        </w:rPr>
      </w:pPr>
      <w:r w:rsidRPr="22DC4FC9">
        <w:rPr>
          <w:rFonts w:ascii="Arial" w:eastAsia="Arial" w:hAnsi="Arial" w:cs="Arial"/>
          <w:sz w:val="24"/>
          <w:szCs w:val="24"/>
        </w:rPr>
        <w:t>Wellington is an incredible place to create, live, learn and work</w:t>
      </w:r>
      <w:r w:rsidR="00F30B8E" w:rsidRPr="22DC4FC9">
        <w:rPr>
          <w:rFonts w:ascii="Arial" w:eastAsia="Arial" w:hAnsi="Arial" w:cs="Arial"/>
          <w:sz w:val="24"/>
          <w:szCs w:val="24"/>
        </w:rPr>
        <w:t>.</w:t>
      </w:r>
    </w:p>
    <w:p w14:paraId="0F3D0B38" w14:textId="229EB90A" w:rsidR="00421513" w:rsidRPr="005E53F8" w:rsidRDefault="009D3B6D" w:rsidP="00EB04F0">
      <w:pPr>
        <w:spacing w:after="240" w:line="264" w:lineRule="auto"/>
        <w:rPr>
          <w:rFonts w:ascii="Arial" w:eastAsia="Arial" w:hAnsi="Arial" w:cs="Arial"/>
          <w:sz w:val="24"/>
          <w:szCs w:val="24"/>
        </w:rPr>
      </w:pPr>
      <w:r w:rsidRPr="22DC4FC9">
        <w:rPr>
          <w:rFonts w:ascii="Arial" w:eastAsia="Arial" w:hAnsi="Arial" w:cs="Arial"/>
          <w:sz w:val="24"/>
          <w:szCs w:val="24"/>
        </w:rPr>
        <w:t>Each focus area has approaches to realise our goals and actions to guide us toward success in our Action Plan, including what will</w:t>
      </w:r>
      <w:r w:rsidR="00712BDF" w:rsidRPr="22DC4FC9">
        <w:rPr>
          <w:rFonts w:ascii="Arial" w:eastAsia="Arial" w:hAnsi="Arial" w:cs="Arial"/>
          <w:sz w:val="24"/>
          <w:szCs w:val="24"/>
        </w:rPr>
        <w:t xml:space="preserve"> </w:t>
      </w:r>
      <w:r w:rsidRPr="22DC4FC9">
        <w:rPr>
          <w:rFonts w:ascii="Arial" w:eastAsia="Arial" w:hAnsi="Arial" w:cs="Arial"/>
          <w:sz w:val="24"/>
          <w:szCs w:val="24"/>
        </w:rPr>
        <w:t>be delivered and how. We will establish benchmarks in the first year to track and evaluate our progress</w:t>
      </w:r>
      <w:r w:rsidR="00712BDF" w:rsidRPr="22DC4FC9">
        <w:rPr>
          <w:rFonts w:ascii="Arial" w:eastAsia="Arial" w:hAnsi="Arial" w:cs="Arial"/>
          <w:sz w:val="24"/>
          <w:szCs w:val="24"/>
        </w:rPr>
        <w:t>.</w:t>
      </w:r>
    </w:p>
    <w:p w14:paraId="3188C4A4" w14:textId="085AE300" w:rsidR="00F90780" w:rsidRPr="005E53F8" w:rsidRDefault="008C6629" w:rsidP="00621E73">
      <w:pPr>
        <w:pStyle w:val="Heading2"/>
        <w:rPr>
          <w:rFonts w:ascii="Arial" w:eastAsia="Arial" w:hAnsi="Arial" w:cs="Arial"/>
          <w:color w:val="auto"/>
        </w:rPr>
      </w:pPr>
      <w:bookmarkStart w:id="22" w:name="_Toc187846886"/>
      <w:r w:rsidRPr="22DC4FC9">
        <w:rPr>
          <w:rFonts w:ascii="Arial" w:eastAsia="Arial" w:hAnsi="Arial" w:cs="Arial"/>
          <w:color w:val="auto"/>
        </w:rPr>
        <w:t xml:space="preserve">Ngā Haepapa a Te Kaunihera </w:t>
      </w:r>
      <w:r w:rsidR="00EA0885" w:rsidRPr="22DC4FC9">
        <w:rPr>
          <w:rFonts w:ascii="Arial" w:eastAsia="Arial" w:hAnsi="Arial" w:cs="Arial"/>
          <w:color w:val="auto"/>
        </w:rPr>
        <w:t>|</w:t>
      </w:r>
      <w:r w:rsidR="007B3567" w:rsidRPr="22DC4FC9">
        <w:rPr>
          <w:rFonts w:ascii="Arial" w:eastAsia="Arial" w:hAnsi="Arial" w:cs="Arial"/>
          <w:color w:val="auto"/>
        </w:rPr>
        <w:t xml:space="preserve"> </w:t>
      </w:r>
      <w:r w:rsidRPr="22DC4FC9">
        <w:rPr>
          <w:rFonts w:ascii="Arial" w:eastAsia="Arial" w:hAnsi="Arial" w:cs="Arial"/>
          <w:color w:val="auto"/>
        </w:rPr>
        <w:t>The Council’s roles</w:t>
      </w:r>
      <w:bookmarkEnd w:id="22"/>
    </w:p>
    <w:p w14:paraId="7EC4C32A" w14:textId="77777777" w:rsidR="00010F3B" w:rsidRPr="005E53F8" w:rsidRDefault="00BC37B2" w:rsidP="000D0AF1">
      <w:pPr>
        <w:spacing w:after="240" w:line="264" w:lineRule="auto"/>
        <w:rPr>
          <w:rFonts w:ascii="Arial" w:eastAsia="Arial" w:hAnsi="Arial" w:cs="Arial"/>
          <w:sz w:val="24"/>
          <w:szCs w:val="24"/>
        </w:rPr>
      </w:pPr>
      <w:r w:rsidRPr="22DC4FC9">
        <w:rPr>
          <w:rFonts w:ascii="Arial" w:eastAsia="Arial" w:hAnsi="Arial" w:cs="Arial"/>
          <w:sz w:val="24"/>
          <w:szCs w:val="24"/>
        </w:rPr>
        <w:t>The Council acts as provider, funder, partner, facilitator, advocate, and regulator to support cultural wellbeing. It acts alongside many other partners and players in this sector in Wellington including other government and non-government agencies that play a strong role in this area.</w:t>
      </w:r>
    </w:p>
    <w:p w14:paraId="0092A085" w14:textId="1D07099B" w:rsidR="00B509B3" w:rsidRPr="00B321D4" w:rsidRDefault="00B509B3" w:rsidP="00B321D4">
      <w:pPr>
        <w:pStyle w:val="Heading3"/>
        <w:rPr>
          <w:rFonts w:ascii="Arial" w:eastAsia="Arial" w:hAnsi="Arial" w:cs="Arial"/>
          <w:color w:val="auto"/>
        </w:rPr>
      </w:pPr>
      <w:bookmarkStart w:id="23" w:name="_Toc187411626"/>
      <w:bookmarkStart w:id="24" w:name="_Toc187846887"/>
      <w:r w:rsidRPr="22DC4FC9">
        <w:rPr>
          <w:rFonts w:ascii="Arial" w:eastAsia="Arial" w:hAnsi="Arial" w:cs="Arial"/>
          <w:color w:val="auto"/>
        </w:rPr>
        <w:t>Provider</w:t>
      </w:r>
      <w:bookmarkEnd w:id="23"/>
      <w:bookmarkEnd w:id="24"/>
    </w:p>
    <w:p w14:paraId="1424B236" w14:textId="5FD6439E" w:rsidR="00B509B3" w:rsidRPr="005E53F8" w:rsidRDefault="00B509B3" w:rsidP="00B509B3">
      <w:pPr>
        <w:rPr>
          <w:rFonts w:ascii="Arial" w:eastAsia="Arial" w:hAnsi="Arial" w:cs="Arial"/>
          <w:sz w:val="24"/>
          <w:szCs w:val="24"/>
        </w:rPr>
      </w:pPr>
      <w:r w:rsidRPr="22DC4FC9">
        <w:rPr>
          <w:rFonts w:ascii="Arial" w:eastAsia="Arial" w:hAnsi="Arial" w:cs="Arial"/>
          <w:sz w:val="24"/>
          <w:szCs w:val="24"/>
        </w:rPr>
        <w:t>Providing a range of venues, community facilities, events, festivals, exhibitions and experiences</w:t>
      </w:r>
      <w:r w:rsidR="00D06283" w:rsidRPr="22DC4FC9">
        <w:rPr>
          <w:rFonts w:ascii="Arial" w:eastAsia="Arial" w:hAnsi="Arial" w:cs="Arial"/>
          <w:sz w:val="24"/>
          <w:szCs w:val="24"/>
        </w:rPr>
        <w:t>,</w:t>
      </w:r>
      <w:r w:rsidRPr="22DC4FC9">
        <w:rPr>
          <w:rFonts w:ascii="Arial" w:eastAsia="Arial" w:hAnsi="Arial" w:cs="Arial"/>
          <w:sz w:val="24"/>
          <w:szCs w:val="24"/>
        </w:rPr>
        <w:t xml:space="preserve"> which bring to life:</w:t>
      </w:r>
    </w:p>
    <w:p w14:paraId="5ED57551" w14:textId="27F621B3" w:rsidR="00B509B3" w:rsidRPr="005E53F8" w:rsidRDefault="00D06283" w:rsidP="00193512">
      <w:pPr>
        <w:pStyle w:val="ListParagraph"/>
        <w:numPr>
          <w:ilvl w:val="0"/>
          <w:numId w:val="1"/>
        </w:numPr>
        <w:rPr>
          <w:rFonts w:ascii="Arial" w:eastAsia="Arial" w:hAnsi="Arial" w:cs="Arial"/>
          <w:sz w:val="24"/>
          <w:szCs w:val="24"/>
        </w:rPr>
      </w:pPr>
      <w:r w:rsidRPr="22DC4FC9">
        <w:rPr>
          <w:rFonts w:ascii="Arial" w:eastAsia="Arial" w:hAnsi="Arial" w:cs="Arial"/>
          <w:sz w:val="24"/>
          <w:szCs w:val="24"/>
        </w:rPr>
        <w:t>T</w:t>
      </w:r>
      <w:r w:rsidR="00B509B3" w:rsidRPr="22DC4FC9">
        <w:rPr>
          <w:rFonts w:ascii="Arial" w:eastAsia="Arial" w:hAnsi="Arial" w:cs="Arial"/>
          <w:sz w:val="24"/>
          <w:szCs w:val="24"/>
        </w:rPr>
        <w:t>he city’s arts, culture and heritage taonga</w:t>
      </w:r>
      <w:r w:rsidRPr="22DC4FC9">
        <w:rPr>
          <w:rFonts w:ascii="Arial" w:eastAsia="Arial" w:hAnsi="Arial" w:cs="Arial"/>
          <w:sz w:val="24"/>
          <w:szCs w:val="24"/>
        </w:rPr>
        <w:t>.</w:t>
      </w:r>
    </w:p>
    <w:p w14:paraId="3E029681" w14:textId="4F9B4FE4" w:rsidR="00B509B3" w:rsidRPr="005E53F8" w:rsidRDefault="00D06283" w:rsidP="00193512">
      <w:pPr>
        <w:pStyle w:val="ListParagraph"/>
        <w:numPr>
          <w:ilvl w:val="0"/>
          <w:numId w:val="1"/>
        </w:numPr>
        <w:rPr>
          <w:rFonts w:ascii="Arial" w:eastAsia="Arial" w:hAnsi="Arial" w:cs="Arial"/>
          <w:sz w:val="24"/>
          <w:szCs w:val="24"/>
        </w:rPr>
      </w:pPr>
      <w:r w:rsidRPr="22DC4FC9">
        <w:rPr>
          <w:rFonts w:ascii="Arial" w:eastAsia="Arial" w:hAnsi="Arial" w:cs="Arial"/>
          <w:sz w:val="24"/>
          <w:szCs w:val="24"/>
        </w:rPr>
        <w:t>O</w:t>
      </w:r>
      <w:r w:rsidR="00B509B3" w:rsidRPr="22DC4FC9">
        <w:rPr>
          <w:rFonts w:ascii="Arial" w:eastAsia="Arial" w:hAnsi="Arial" w:cs="Arial"/>
          <w:sz w:val="24"/>
          <w:szCs w:val="24"/>
        </w:rPr>
        <w:t>ur public art programme and community art initiatives</w:t>
      </w:r>
      <w:r w:rsidRPr="22DC4FC9">
        <w:rPr>
          <w:rFonts w:ascii="Arial" w:eastAsia="Arial" w:hAnsi="Arial" w:cs="Arial"/>
          <w:sz w:val="24"/>
          <w:szCs w:val="24"/>
        </w:rPr>
        <w:t>.</w:t>
      </w:r>
    </w:p>
    <w:p w14:paraId="0454AE94" w14:textId="3A6BF1E6" w:rsidR="00B509B3" w:rsidRPr="005E53F8" w:rsidRDefault="00B509B3" w:rsidP="00193512">
      <w:pPr>
        <w:pStyle w:val="ListParagraph"/>
        <w:numPr>
          <w:ilvl w:val="0"/>
          <w:numId w:val="1"/>
        </w:numPr>
        <w:rPr>
          <w:rFonts w:ascii="Arial" w:eastAsia="Arial" w:hAnsi="Arial" w:cs="Arial"/>
          <w:sz w:val="24"/>
          <w:szCs w:val="24"/>
        </w:rPr>
      </w:pPr>
      <w:r w:rsidRPr="22DC4FC9">
        <w:rPr>
          <w:rFonts w:ascii="Arial" w:eastAsia="Arial" w:hAnsi="Arial" w:cs="Arial"/>
          <w:sz w:val="24"/>
          <w:szCs w:val="24"/>
        </w:rPr>
        <w:t>Toi Pōneke Arts Centre and City Art Collection.</w:t>
      </w:r>
    </w:p>
    <w:p w14:paraId="3FBA23D4" w14:textId="77777777" w:rsidR="00B509B3" w:rsidRPr="005E53F8" w:rsidRDefault="00B509B3" w:rsidP="00B509B3">
      <w:pPr>
        <w:rPr>
          <w:rFonts w:ascii="Arial" w:eastAsia="Arial" w:hAnsi="Arial" w:cs="Arial"/>
          <w:sz w:val="24"/>
          <w:szCs w:val="24"/>
        </w:rPr>
      </w:pPr>
      <w:r w:rsidRPr="22DC4FC9">
        <w:rPr>
          <w:rFonts w:ascii="Arial" w:eastAsia="Arial" w:hAnsi="Arial" w:cs="Arial"/>
          <w:sz w:val="24"/>
          <w:szCs w:val="24"/>
        </w:rPr>
        <w:t>As a provider we also:</w:t>
      </w:r>
    </w:p>
    <w:p w14:paraId="2D911030" w14:textId="055B7A48" w:rsidR="00B509B3" w:rsidRPr="005E53F8" w:rsidRDefault="007A0317" w:rsidP="00114FF0">
      <w:pPr>
        <w:pStyle w:val="ListParagraph"/>
        <w:numPr>
          <w:ilvl w:val="0"/>
          <w:numId w:val="2"/>
        </w:numPr>
        <w:rPr>
          <w:rFonts w:ascii="Arial" w:eastAsia="Arial" w:hAnsi="Arial" w:cs="Arial"/>
          <w:sz w:val="24"/>
          <w:szCs w:val="24"/>
        </w:rPr>
      </w:pPr>
      <w:r w:rsidRPr="22DC4FC9">
        <w:rPr>
          <w:rFonts w:ascii="Arial" w:eastAsia="Arial" w:hAnsi="Arial" w:cs="Arial"/>
          <w:sz w:val="24"/>
          <w:szCs w:val="24"/>
        </w:rPr>
        <w:t>D</w:t>
      </w:r>
      <w:r w:rsidR="00B509B3" w:rsidRPr="22DC4FC9">
        <w:rPr>
          <w:rFonts w:ascii="Arial" w:eastAsia="Arial" w:hAnsi="Arial" w:cs="Arial"/>
          <w:sz w:val="24"/>
          <w:szCs w:val="24"/>
        </w:rPr>
        <w:t>irectly organise major and community events and</w:t>
      </w:r>
      <w:r w:rsidR="00C014B9" w:rsidRPr="22DC4FC9">
        <w:rPr>
          <w:rFonts w:ascii="Arial" w:eastAsia="Arial" w:hAnsi="Arial" w:cs="Arial"/>
          <w:sz w:val="24"/>
          <w:szCs w:val="24"/>
        </w:rPr>
        <w:t xml:space="preserve"> </w:t>
      </w:r>
      <w:r w:rsidR="00B509B3" w:rsidRPr="22DC4FC9">
        <w:rPr>
          <w:rFonts w:ascii="Arial" w:eastAsia="Arial" w:hAnsi="Arial" w:cs="Arial"/>
          <w:sz w:val="24"/>
          <w:szCs w:val="24"/>
        </w:rPr>
        <w:t>festivals through partnership arrangements</w:t>
      </w:r>
      <w:r w:rsidR="000D0AF1" w:rsidRPr="22DC4FC9">
        <w:rPr>
          <w:rFonts w:ascii="Arial" w:eastAsia="Arial" w:hAnsi="Arial" w:cs="Arial"/>
          <w:sz w:val="24"/>
          <w:szCs w:val="24"/>
        </w:rPr>
        <w:t>.</w:t>
      </w:r>
    </w:p>
    <w:p w14:paraId="3126C1E1" w14:textId="1120FE70" w:rsidR="00B509B3" w:rsidRPr="005E53F8" w:rsidRDefault="007A0317" w:rsidP="00114FF0">
      <w:pPr>
        <w:pStyle w:val="ListParagraph"/>
        <w:numPr>
          <w:ilvl w:val="0"/>
          <w:numId w:val="2"/>
        </w:numPr>
        <w:rPr>
          <w:rFonts w:ascii="Arial" w:eastAsia="Arial" w:hAnsi="Arial" w:cs="Arial"/>
          <w:sz w:val="24"/>
          <w:szCs w:val="24"/>
        </w:rPr>
      </w:pPr>
      <w:r w:rsidRPr="22DC4FC9">
        <w:rPr>
          <w:rFonts w:ascii="Arial" w:eastAsia="Arial" w:hAnsi="Arial" w:cs="Arial"/>
          <w:sz w:val="24"/>
          <w:szCs w:val="24"/>
        </w:rPr>
        <w:t>P</w:t>
      </w:r>
      <w:r w:rsidR="00B509B3" w:rsidRPr="22DC4FC9">
        <w:rPr>
          <w:rFonts w:ascii="Arial" w:eastAsia="Arial" w:hAnsi="Arial" w:cs="Arial"/>
          <w:sz w:val="24"/>
          <w:szCs w:val="24"/>
        </w:rPr>
        <w:t>rovide most of the venue infrastructure for the performing arts, and operate as principal funder of museums, art galleries and other visitor attractions</w:t>
      </w:r>
      <w:r w:rsidR="00866E64" w:rsidRPr="22DC4FC9">
        <w:rPr>
          <w:rFonts w:ascii="Arial" w:eastAsia="Arial" w:hAnsi="Arial" w:cs="Arial"/>
          <w:sz w:val="24"/>
          <w:szCs w:val="24"/>
        </w:rPr>
        <w:t>.</w:t>
      </w:r>
    </w:p>
    <w:p w14:paraId="36E8904F" w14:textId="26568EA8" w:rsidR="00B509B3" w:rsidRPr="005E53F8" w:rsidRDefault="007A0317" w:rsidP="00114FF0">
      <w:pPr>
        <w:pStyle w:val="ListParagraph"/>
        <w:numPr>
          <w:ilvl w:val="0"/>
          <w:numId w:val="2"/>
        </w:numPr>
        <w:rPr>
          <w:rFonts w:ascii="Arial" w:eastAsia="Arial" w:hAnsi="Arial" w:cs="Arial"/>
          <w:sz w:val="24"/>
          <w:szCs w:val="24"/>
        </w:rPr>
      </w:pPr>
      <w:r w:rsidRPr="22DC4FC9">
        <w:rPr>
          <w:rFonts w:ascii="Arial" w:eastAsia="Arial" w:hAnsi="Arial" w:cs="Arial"/>
          <w:sz w:val="24"/>
          <w:szCs w:val="24"/>
        </w:rPr>
        <w:t>O</w:t>
      </w:r>
      <w:r w:rsidR="00B509B3" w:rsidRPr="22DC4FC9">
        <w:rPr>
          <w:rFonts w:ascii="Arial" w:eastAsia="Arial" w:hAnsi="Arial" w:cs="Arial"/>
          <w:sz w:val="24"/>
          <w:szCs w:val="24"/>
        </w:rPr>
        <w:t>wn and operate an extensive network of community centres, venues and libraries across the city</w:t>
      </w:r>
      <w:r w:rsidR="00866E64" w:rsidRPr="22DC4FC9">
        <w:rPr>
          <w:rFonts w:ascii="Arial" w:eastAsia="Arial" w:hAnsi="Arial" w:cs="Arial"/>
          <w:sz w:val="24"/>
          <w:szCs w:val="24"/>
        </w:rPr>
        <w:t>,</w:t>
      </w:r>
      <w:r w:rsidR="00B509B3" w:rsidRPr="22DC4FC9">
        <w:rPr>
          <w:rFonts w:ascii="Arial" w:eastAsia="Arial" w:hAnsi="Arial" w:cs="Arial"/>
          <w:sz w:val="24"/>
          <w:szCs w:val="24"/>
        </w:rPr>
        <w:t xml:space="preserve"> which welcome all citizens and their cultures</w:t>
      </w:r>
      <w:r w:rsidR="000D0AF1" w:rsidRPr="22DC4FC9">
        <w:rPr>
          <w:rFonts w:ascii="Arial" w:eastAsia="Arial" w:hAnsi="Arial" w:cs="Arial"/>
          <w:sz w:val="24"/>
          <w:szCs w:val="24"/>
        </w:rPr>
        <w:t>.</w:t>
      </w:r>
    </w:p>
    <w:p w14:paraId="096D4F99" w14:textId="0A94E367" w:rsidR="006F112C" w:rsidRPr="005E53F8" w:rsidRDefault="007A0317" w:rsidP="00B509B3">
      <w:pPr>
        <w:pStyle w:val="ListParagraph"/>
        <w:numPr>
          <w:ilvl w:val="0"/>
          <w:numId w:val="2"/>
        </w:numPr>
        <w:rPr>
          <w:rFonts w:ascii="Arial" w:eastAsia="Arial" w:hAnsi="Arial" w:cs="Arial"/>
          <w:sz w:val="24"/>
          <w:szCs w:val="24"/>
          <w:lang w:val="mi-NZ"/>
        </w:rPr>
      </w:pPr>
      <w:proofErr w:type="spellStart"/>
      <w:r w:rsidRPr="22DC4FC9">
        <w:rPr>
          <w:rFonts w:ascii="Arial" w:eastAsia="Arial" w:hAnsi="Arial" w:cs="Arial"/>
          <w:sz w:val="24"/>
          <w:szCs w:val="24"/>
          <w:lang w:val="mi-NZ"/>
        </w:rPr>
        <w:t>P</w:t>
      </w:r>
      <w:r w:rsidR="00B509B3" w:rsidRPr="22DC4FC9">
        <w:rPr>
          <w:rFonts w:ascii="Arial" w:eastAsia="Arial" w:hAnsi="Arial" w:cs="Arial"/>
          <w:sz w:val="24"/>
          <w:szCs w:val="24"/>
          <w:lang w:val="mi-NZ"/>
        </w:rPr>
        <w:t>rovide</w:t>
      </w:r>
      <w:proofErr w:type="spellEnd"/>
      <w:r w:rsidR="00B509B3" w:rsidRPr="22DC4FC9">
        <w:rPr>
          <w:rFonts w:ascii="Arial" w:eastAsia="Arial" w:hAnsi="Arial" w:cs="Arial"/>
          <w:sz w:val="24"/>
          <w:szCs w:val="24"/>
          <w:lang w:val="mi-NZ"/>
        </w:rPr>
        <w:t xml:space="preserve"> support for </w:t>
      </w:r>
      <w:proofErr w:type="spellStart"/>
      <w:r w:rsidR="00B509B3" w:rsidRPr="22DC4FC9">
        <w:rPr>
          <w:rFonts w:ascii="Arial" w:eastAsia="Arial" w:hAnsi="Arial" w:cs="Arial"/>
          <w:sz w:val="24"/>
          <w:szCs w:val="24"/>
          <w:lang w:val="mi-NZ"/>
        </w:rPr>
        <w:t>the</w:t>
      </w:r>
      <w:proofErr w:type="spellEnd"/>
      <w:r w:rsidR="00B509B3" w:rsidRPr="22DC4FC9">
        <w:rPr>
          <w:rFonts w:ascii="Arial" w:eastAsia="Arial" w:hAnsi="Arial" w:cs="Arial"/>
          <w:sz w:val="24"/>
          <w:szCs w:val="24"/>
          <w:lang w:val="mi-NZ"/>
        </w:rPr>
        <w:t xml:space="preserve"> </w:t>
      </w:r>
      <w:proofErr w:type="spellStart"/>
      <w:r w:rsidR="00B509B3" w:rsidRPr="22DC4FC9">
        <w:rPr>
          <w:rFonts w:ascii="Arial" w:eastAsia="Arial" w:hAnsi="Arial" w:cs="Arial"/>
          <w:sz w:val="24"/>
          <w:szCs w:val="24"/>
          <w:lang w:val="mi-NZ"/>
        </w:rPr>
        <w:t>film</w:t>
      </w:r>
      <w:proofErr w:type="spellEnd"/>
      <w:r w:rsidR="00B509B3" w:rsidRPr="22DC4FC9">
        <w:rPr>
          <w:rFonts w:ascii="Arial" w:eastAsia="Arial" w:hAnsi="Arial" w:cs="Arial"/>
          <w:sz w:val="24"/>
          <w:szCs w:val="24"/>
          <w:lang w:val="mi-NZ"/>
        </w:rPr>
        <w:t xml:space="preserve"> </w:t>
      </w:r>
      <w:proofErr w:type="spellStart"/>
      <w:r w:rsidR="00B509B3" w:rsidRPr="22DC4FC9">
        <w:rPr>
          <w:rFonts w:ascii="Arial" w:eastAsia="Arial" w:hAnsi="Arial" w:cs="Arial"/>
          <w:sz w:val="24"/>
          <w:szCs w:val="24"/>
          <w:lang w:val="mi-NZ"/>
        </w:rPr>
        <w:t>sector</w:t>
      </w:r>
      <w:proofErr w:type="spellEnd"/>
      <w:r w:rsidR="000D0AF1" w:rsidRPr="22DC4FC9">
        <w:rPr>
          <w:rFonts w:ascii="Arial" w:eastAsia="Arial" w:hAnsi="Arial" w:cs="Arial"/>
          <w:sz w:val="24"/>
          <w:szCs w:val="24"/>
          <w:lang w:val="mi-NZ"/>
        </w:rPr>
        <w:t>.</w:t>
      </w:r>
    </w:p>
    <w:p w14:paraId="58B5C73F" w14:textId="378C47E7" w:rsidR="00B509B3" w:rsidRPr="005E53F8" w:rsidRDefault="007A0317" w:rsidP="00B509B3">
      <w:pPr>
        <w:pStyle w:val="ListParagraph"/>
        <w:numPr>
          <w:ilvl w:val="0"/>
          <w:numId w:val="2"/>
        </w:numPr>
        <w:rPr>
          <w:rFonts w:ascii="Arial" w:eastAsia="Arial" w:hAnsi="Arial" w:cs="Arial"/>
          <w:sz w:val="24"/>
          <w:szCs w:val="24"/>
          <w:lang w:val="mi-NZ"/>
        </w:rPr>
      </w:pPr>
      <w:proofErr w:type="spellStart"/>
      <w:r w:rsidRPr="22DC4FC9">
        <w:rPr>
          <w:rFonts w:ascii="Arial" w:eastAsia="Arial" w:hAnsi="Arial" w:cs="Arial"/>
          <w:sz w:val="24"/>
          <w:szCs w:val="24"/>
          <w:lang w:val="mi-NZ"/>
        </w:rPr>
        <w:t>P</w:t>
      </w:r>
      <w:r w:rsidR="00B509B3" w:rsidRPr="22DC4FC9">
        <w:rPr>
          <w:rFonts w:ascii="Arial" w:eastAsia="Arial" w:hAnsi="Arial" w:cs="Arial"/>
          <w:sz w:val="24"/>
          <w:szCs w:val="24"/>
          <w:lang w:val="mi-NZ"/>
        </w:rPr>
        <w:t>rovide</w:t>
      </w:r>
      <w:proofErr w:type="spellEnd"/>
      <w:r w:rsidR="00B509B3" w:rsidRPr="22DC4FC9">
        <w:rPr>
          <w:rFonts w:ascii="Arial" w:eastAsia="Arial" w:hAnsi="Arial" w:cs="Arial"/>
          <w:sz w:val="24"/>
          <w:szCs w:val="24"/>
          <w:lang w:val="mi-NZ"/>
        </w:rPr>
        <w:t xml:space="preserve"> </w:t>
      </w:r>
      <w:proofErr w:type="spellStart"/>
      <w:r w:rsidR="00B509B3" w:rsidRPr="22DC4FC9">
        <w:rPr>
          <w:rFonts w:ascii="Arial" w:eastAsia="Arial" w:hAnsi="Arial" w:cs="Arial"/>
          <w:sz w:val="24"/>
          <w:szCs w:val="24"/>
          <w:lang w:val="mi-NZ"/>
        </w:rPr>
        <w:t>advice</w:t>
      </w:r>
      <w:proofErr w:type="spellEnd"/>
      <w:r w:rsidR="00B509B3" w:rsidRPr="22DC4FC9">
        <w:rPr>
          <w:rFonts w:ascii="Arial" w:eastAsia="Arial" w:hAnsi="Arial" w:cs="Arial"/>
          <w:sz w:val="24"/>
          <w:szCs w:val="24"/>
          <w:lang w:val="mi-NZ"/>
        </w:rPr>
        <w:t xml:space="preserve"> </w:t>
      </w:r>
      <w:proofErr w:type="spellStart"/>
      <w:r w:rsidR="00B509B3" w:rsidRPr="22DC4FC9">
        <w:rPr>
          <w:rFonts w:ascii="Arial" w:eastAsia="Arial" w:hAnsi="Arial" w:cs="Arial"/>
          <w:sz w:val="24"/>
          <w:szCs w:val="24"/>
          <w:lang w:val="mi-NZ"/>
        </w:rPr>
        <w:t>on</w:t>
      </w:r>
      <w:proofErr w:type="spellEnd"/>
      <w:r w:rsidR="00B509B3" w:rsidRPr="22DC4FC9">
        <w:rPr>
          <w:rFonts w:ascii="Arial" w:eastAsia="Arial" w:hAnsi="Arial" w:cs="Arial"/>
          <w:sz w:val="24"/>
          <w:szCs w:val="24"/>
          <w:lang w:val="mi-NZ"/>
        </w:rPr>
        <w:t>:</w:t>
      </w:r>
    </w:p>
    <w:p w14:paraId="50A9B293" w14:textId="29A74BEE" w:rsidR="00B509B3" w:rsidRPr="005E53F8" w:rsidRDefault="007A0317" w:rsidP="007D0254">
      <w:pPr>
        <w:pStyle w:val="ListParagraph"/>
        <w:numPr>
          <w:ilvl w:val="1"/>
          <w:numId w:val="2"/>
        </w:numPr>
        <w:rPr>
          <w:rFonts w:ascii="Arial" w:eastAsia="Arial" w:hAnsi="Arial" w:cs="Arial"/>
          <w:sz w:val="24"/>
          <w:szCs w:val="24"/>
          <w:lang w:val="mi-NZ"/>
        </w:rPr>
      </w:pPr>
      <w:proofErr w:type="spellStart"/>
      <w:r w:rsidRPr="22DC4FC9">
        <w:rPr>
          <w:rFonts w:ascii="Arial" w:eastAsia="Arial" w:hAnsi="Arial" w:cs="Arial"/>
          <w:sz w:val="24"/>
          <w:szCs w:val="24"/>
          <w:lang w:val="mi-NZ"/>
        </w:rPr>
        <w:t>H</w:t>
      </w:r>
      <w:r w:rsidR="00B509B3" w:rsidRPr="22DC4FC9">
        <w:rPr>
          <w:rFonts w:ascii="Arial" w:eastAsia="Arial" w:hAnsi="Arial" w:cs="Arial"/>
          <w:sz w:val="24"/>
          <w:szCs w:val="24"/>
          <w:lang w:val="mi-NZ"/>
        </w:rPr>
        <w:t>ow</w:t>
      </w:r>
      <w:proofErr w:type="spellEnd"/>
      <w:r w:rsidR="00B509B3" w:rsidRPr="22DC4FC9">
        <w:rPr>
          <w:rFonts w:ascii="Arial" w:eastAsia="Arial" w:hAnsi="Arial" w:cs="Arial"/>
          <w:sz w:val="24"/>
          <w:szCs w:val="24"/>
          <w:lang w:val="mi-NZ"/>
        </w:rPr>
        <w:t xml:space="preserve"> </w:t>
      </w:r>
      <w:proofErr w:type="spellStart"/>
      <w:r w:rsidR="00B509B3" w:rsidRPr="22DC4FC9">
        <w:rPr>
          <w:rFonts w:ascii="Arial" w:eastAsia="Arial" w:hAnsi="Arial" w:cs="Arial"/>
          <w:sz w:val="24"/>
          <w:szCs w:val="24"/>
          <w:lang w:val="mi-NZ"/>
        </w:rPr>
        <w:t>to</w:t>
      </w:r>
      <w:proofErr w:type="spellEnd"/>
      <w:r w:rsidR="00B509B3" w:rsidRPr="22DC4FC9">
        <w:rPr>
          <w:rFonts w:ascii="Arial" w:eastAsia="Arial" w:hAnsi="Arial" w:cs="Arial"/>
          <w:sz w:val="24"/>
          <w:szCs w:val="24"/>
          <w:lang w:val="mi-NZ"/>
        </w:rPr>
        <w:t xml:space="preserve"> </w:t>
      </w:r>
      <w:proofErr w:type="spellStart"/>
      <w:r w:rsidR="00B509B3" w:rsidRPr="22DC4FC9">
        <w:rPr>
          <w:rFonts w:ascii="Arial" w:eastAsia="Arial" w:hAnsi="Arial" w:cs="Arial"/>
          <w:sz w:val="24"/>
          <w:szCs w:val="24"/>
          <w:lang w:val="mi-NZ"/>
        </w:rPr>
        <w:t>drive</w:t>
      </w:r>
      <w:proofErr w:type="spellEnd"/>
      <w:r w:rsidR="00B509B3" w:rsidRPr="22DC4FC9">
        <w:rPr>
          <w:rFonts w:ascii="Arial" w:eastAsia="Arial" w:hAnsi="Arial" w:cs="Arial"/>
          <w:sz w:val="24"/>
          <w:szCs w:val="24"/>
          <w:lang w:val="mi-NZ"/>
        </w:rPr>
        <w:t xml:space="preserve"> </w:t>
      </w:r>
      <w:proofErr w:type="spellStart"/>
      <w:r w:rsidR="00B509B3" w:rsidRPr="22DC4FC9">
        <w:rPr>
          <w:rFonts w:ascii="Arial" w:eastAsia="Arial" w:hAnsi="Arial" w:cs="Arial"/>
          <w:sz w:val="24"/>
          <w:szCs w:val="24"/>
          <w:lang w:val="mi-NZ"/>
        </w:rPr>
        <w:t>urban</w:t>
      </w:r>
      <w:proofErr w:type="spellEnd"/>
      <w:r w:rsidR="00B509B3" w:rsidRPr="22DC4FC9">
        <w:rPr>
          <w:rFonts w:ascii="Arial" w:eastAsia="Arial" w:hAnsi="Arial" w:cs="Arial"/>
          <w:sz w:val="24"/>
          <w:szCs w:val="24"/>
          <w:lang w:val="mi-NZ"/>
        </w:rPr>
        <w:t xml:space="preserve"> </w:t>
      </w:r>
      <w:proofErr w:type="spellStart"/>
      <w:r w:rsidR="00B509B3" w:rsidRPr="22DC4FC9">
        <w:rPr>
          <w:rFonts w:ascii="Arial" w:eastAsia="Arial" w:hAnsi="Arial" w:cs="Arial"/>
          <w:sz w:val="24"/>
          <w:szCs w:val="24"/>
          <w:lang w:val="mi-NZ"/>
        </w:rPr>
        <w:t>development</w:t>
      </w:r>
      <w:proofErr w:type="spellEnd"/>
      <w:r w:rsidR="000D0AF1" w:rsidRPr="22DC4FC9">
        <w:rPr>
          <w:rFonts w:ascii="Arial" w:eastAsia="Arial" w:hAnsi="Arial" w:cs="Arial"/>
          <w:sz w:val="24"/>
          <w:szCs w:val="24"/>
          <w:lang w:val="mi-NZ"/>
        </w:rPr>
        <w:t>.</w:t>
      </w:r>
    </w:p>
    <w:p w14:paraId="2CB9A4AD" w14:textId="5171D8C1" w:rsidR="00E026FD" w:rsidRPr="005E53F8" w:rsidRDefault="007A0317" w:rsidP="00B509B3">
      <w:pPr>
        <w:pStyle w:val="ListParagraph"/>
        <w:numPr>
          <w:ilvl w:val="1"/>
          <w:numId w:val="2"/>
        </w:numPr>
        <w:rPr>
          <w:rFonts w:ascii="Arial" w:eastAsia="Arial" w:hAnsi="Arial" w:cs="Arial"/>
          <w:sz w:val="24"/>
          <w:szCs w:val="24"/>
          <w:lang w:val="mi-NZ"/>
        </w:rPr>
      </w:pPr>
      <w:proofErr w:type="spellStart"/>
      <w:r w:rsidRPr="22DC4FC9">
        <w:rPr>
          <w:rFonts w:ascii="Arial" w:eastAsia="Arial" w:hAnsi="Arial" w:cs="Arial"/>
          <w:sz w:val="24"/>
          <w:szCs w:val="24"/>
          <w:lang w:val="mi-NZ"/>
        </w:rPr>
        <w:lastRenderedPageBreak/>
        <w:t>P</w:t>
      </w:r>
      <w:r w:rsidR="00B509B3" w:rsidRPr="22DC4FC9">
        <w:rPr>
          <w:rFonts w:ascii="Arial" w:eastAsia="Arial" w:hAnsi="Arial" w:cs="Arial"/>
          <w:sz w:val="24"/>
          <w:szCs w:val="24"/>
          <w:lang w:val="mi-NZ"/>
        </w:rPr>
        <w:t>lace</w:t>
      </w:r>
      <w:proofErr w:type="spellEnd"/>
      <w:r w:rsidR="00B509B3" w:rsidRPr="22DC4FC9">
        <w:rPr>
          <w:rFonts w:ascii="Arial" w:eastAsia="Arial" w:hAnsi="Arial" w:cs="Arial"/>
          <w:sz w:val="24"/>
          <w:szCs w:val="24"/>
          <w:lang w:val="mi-NZ"/>
        </w:rPr>
        <w:t xml:space="preserve"> </w:t>
      </w:r>
      <w:proofErr w:type="spellStart"/>
      <w:r w:rsidR="00B509B3" w:rsidRPr="22DC4FC9">
        <w:rPr>
          <w:rFonts w:ascii="Arial" w:eastAsia="Arial" w:hAnsi="Arial" w:cs="Arial"/>
          <w:sz w:val="24"/>
          <w:szCs w:val="24"/>
          <w:lang w:val="mi-NZ"/>
        </w:rPr>
        <w:t>management</w:t>
      </w:r>
      <w:proofErr w:type="spellEnd"/>
      <w:r w:rsidR="00B509B3" w:rsidRPr="22DC4FC9">
        <w:rPr>
          <w:rFonts w:ascii="Arial" w:eastAsia="Arial" w:hAnsi="Arial" w:cs="Arial"/>
          <w:sz w:val="24"/>
          <w:szCs w:val="24"/>
          <w:lang w:val="mi-NZ"/>
        </w:rPr>
        <w:t xml:space="preserve">, </w:t>
      </w:r>
      <w:proofErr w:type="spellStart"/>
      <w:r w:rsidR="00B509B3" w:rsidRPr="22DC4FC9">
        <w:rPr>
          <w:rFonts w:ascii="Arial" w:eastAsia="Arial" w:hAnsi="Arial" w:cs="Arial"/>
          <w:sz w:val="24"/>
          <w:szCs w:val="24"/>
          <w:lang w:val="mi-NZ"/>
        </w:rPr>
        <w:t>interpretation</w:t>
      </w:r>
      <w:proofErr w:type="spellEnd"/>
      <w:r w:rsidR="00B509B3" w:rsidRPr="22DC4FC9">
        <w:rPr>
          <w:rFonts w:ascii="Arial" w:eastAsia="Arial" w:hAnsi="Arial" w:cs="Arial"/>
          <w:sz w:val="24"/>
          <w:szCs w:val="24"/>
          <w:lang w:val="mi-NZ"/>
        </w:rPr>
        <w:t xml:space="preserve"> and </w:t>
      </w:r>
      <w:proofErr w:type="spellStart"/>
      <w:r w:rsidR="00B509B3" w:rsidRPr="22DC4FC9">
        <w:rPr>
          <w:rFonts w:ascii="Arial" w:eastAsia="Arial" w:hAnsi="Arial" w:cs="Arial"/>
          <w:sz w:val="24"/>
          <w:szCs w:val="24"/>
          <w:lang w:val="mi-NZ"/>
        </w:rPr>
        <w:t>storytelling</w:t>
      </w:r>
      <w:proofErr w:type="spellEnd"/>
      <w:r w:rsidR="00B509B3" w:rsidRPr="22DC4FC9">
        <w:rPr>
          <w:rFonts w:ascii="Arial" w:eastAsia="Arial" w:hAnsi="Arial" w:cs="Arial"/>
          <w:sz w:val="24"/>
          <w:szCs w:val="24"/>
          <w:lang w:val="mi-NZ"/>
        </w:rPr>
        <w:t xml:space="preserve">, </w:t>
      </w:r>
      <w:proofErr w:type="spellStart"/>
      <w:r w:rsidR="00B509B3" w:rsidRPr="22DC4FC9">
        <w:rPr>
          <w:rFonts w:ascii="Arial" w:eastAsia="Arial" w:hAnsi="Arial" w:cs="Arial"/>
          <w:sz w:val="24"/>
          <w:szCs w:val="24"/>
          <w:lang w:val="mi-NZ"/>
        </w:rPr>
        <w:t>public</w:t>
      </w:r>
      <w:proofErr w:type="spellEnd"/>
      <w:r w:rsidR="00B509B3" w:rsidRPr="22DC4FC9">
        <w:rPr>
          <w:rFonts w:ascii="Arial" w:eastAsia="Arial" w:hAnsi="Arial" w:cs="Arial"/>
          <w:sz w:val="24"/>
          <w:szCs w:val="24"/>
          <w:lang w:val="mi-NZ"/>
        </w:rPr>
        <w:t xml:space="preserve"> </w:t>
      </w:r>
      <w:proofErr w:type="spellStart"/>
      <w:r w:rsidR="00B509B3" w:rsidRPr="22DC4FC9">
        <w:rPr>
          <w:rFonts w:ascii="Arial" w:eastAsia="Arial" w:hAnsi="Arial" w:cs="Arial"/>
          <w:sz w:val="24"/>
          <w:szCs w:val="24"/>
          <w:lang w:val="mi-NZ"/>
        </w:rPr>
        <w:t>art</w:t>
      </w:r>
      <w:proofErr w:type="spellEnd"/>
      <w:r w:rsidR="000D0AF1" w:rsidRPr="22DC4FC9">
        <w:rPr>
          <w:rFonts w:ascii="Arial" w:eastAsia="Arial" w:hAnsi="Arial" w:cs="Arial"/>
          <w:sz w:val="24"/>
          <w:szCs w:val="24"/>
          <w:lang w:val="mi-NZ"/>
        </w:rPr>
        <w:t>.</w:t>
      </w:r>
    </w:p>
    <w:p w14:paraId="0AD40A4A" w14:textId="3816B5BA" w:rsidR="00B509B3" w:rsidRPr="005E53F8" w:rsidRDefault="007A0317" w:rsidP="00B509B3">
      <w:pPr>
        <w:pStyle w:val="ListParagraph"/>
        <w:numPr>
          <w:ilvl w:val="1"/>
          <w:numId w:val="2"/>
        </w:numPr>
        <w:rPr>
          <w:rFonts w:ascii="Arial" w:eastAsia="Arial" w:hAnsi="Arial" w:cs="Arial"/>
          <w:sz w:val="24"/>
          <w:szCs w:val="24"/>
          <w:lang w:val="mi-NZ"/>
        </w:rPr>
      </w:pPr>
      <w:proofErr w:type="spellStart"/>
      <w:r w:rsidRPr="22DC4FC9">
        <w:rPr>
          <w:rFonts w:ascii="Arial" w:eastAsia="Arial" w:hAnsi="Arial" w:cs="Arial"/>
          <w:sz w:val="24"/>
          <w:szCs w:val="24"/>
          <w:lang w:val="mi-NZ"/>
        </w:rPr>
        <w:t>U</w:t>
      </w:r>
      <w:r w:rsidR="00B509B3" w:rsidRPr="22DC4FC9">
        <w:rPr>
          <w:rFonts w:ascii="Arial" w:eastAsia="Arial" w:hAnsi="Arial" w:cs="Arial"/>
          <w:sz w:val="24"/>
          <w:szCs w:val="24"/>
          <w:lang w:val="mi-NZ"/>
        </w:rPr>
        <w:t>se</w:t>
      </w:r>
      <w:proofErr w:type="spellEnd"/>
      <w:r w:rsidR="00B509B3" w:rsidRPr="22DC4FC9">
        <w:rPr>
          <w:rFonts w:ascii="Arial" w:eastAsia="Arial" w:hAnsi="Arial" w:cs="Arial"/>
          <w:sz w:val="24"/>
          <w:szCs w:val="24"/>
          <w:lang w:val="mi-NZ"/>
        </w:rPr>
        <w:t xml:space="preserve"> of </w:t>
      </w:r>
      <w:proofErr w:type="spellStart"/>
      <w:r w:rsidR="00B509B3" w:rsidRPr="22DC4FC9">
        <w:rPr>
          <w:rFonts w:ascii="Arial" w:eastAsia="Arial" w:hAnsi="Arial" w:cs="Arial"/>
          <w:sz w:val="24"/>
          <w:szCs w:val="24"/>
          <w:lang w:val="mi-NZ"/>
        </w:rPr>
        <w:t>language</w:t>
      </w:r>
      <w:proofErr w:type="spellEnd"/>
      <w:r w:rsidR="00B509B3" w:rsidRPr="22DC4FC9">
        <w:rPr>
          <w:rFonts w:ascii="Arial" w:eastAsia="Arial" w:hAnsi="Arial" w:cs="Arial"/>
          <w:sz w:val="24"/>
          <w:szCs w:val="24"/>
          <w:lang w:val="mi-NZ"/>
        </w:rPr>
        <w:t xml:space="preserve"> and </w:t>
      </w:r>
      <w:proofErr w:type="spellStart"/>
      <w:r w:rsidR="00B509B3" w:rsidRPr="22DC4FC9">
        <w:rPr>
          <w:rFonts w:ascii="Arial" w:eastAsia="Arial" w:hAnsi="Arial" w:cs="Arial"/>
          <w:sz w:val="24"/>
          <w:szCs w:val="24"/>
          <w:lang w:val="mi-NZ"/>
        </w:rPr>
        <w:t>symbols</w:t>
      </w:r>
      <w:proofErr w:type="spellEnd"/>
      <w:r w:rsidR="00B509B3" w:rsidRPr="22DC4FC9">
        <w:rPr>
          <w:rFonts w:ascii="Arial" w:eastAsia="Arial" w:hAnsi="Arial" w:cs="Arial"/>
          <w:sz w:val="24"/>
          <w:szCs w:val="24"/>
          <w:lang w:val="mi-NZ"/>
        </w:rPr>
        <w:t>.</w:t>
      </w:r>
    </w:p>
    <w:p w14:paraId="039B6CAA" w14:textId="77777777" w:rsidR="00B509B3" w:rsidRPr="005E53F8" w:rsidRDefault="00B509B3" w:rsidP="00B509B3">
      <w:pPr>
        <w:rPr>
          <w:rFonts w:ascii="Arial" w:eastAsia="Arial" w:hAnsi="Arial" w:cs="Arial"/>
          <w:sz w:val="24"/>
          <w:szCs w:val="24"/>
          <w:lang w:val="mi-NZ"/>
        </w:rPr>
      </w:pPr>
      <w:r w:rsidRPr="22DC4FC9">
        <w:rPr>
          <w:rFonts w:ascii="Arial" w:eastAsia="Arial" w:hAnsi="Arial" w:cs="Arial"/>
          <w:sz w:val="24"/>
          <w:szCs w:val="24"/>
          <w:lang w:val="mi-NZ"/>
        </w:rPr>
        <w:t xml:space="preserve">Creative </w:t>
      </w:r>
      <w:proofErr w:type="spellStart"/>
      <w:r w:rsidRPr="22DC4FC9">
        <w:rPr>
          <w:rFonts w:ascii="Arial" w:eastAsia="Arial" w:hAnsi="Arial" w:cs="Arial"/>
          <w:sz w:val="24"/>
          <w:szCs w:val="24"/>
          <w:lang w:val="mi-NZ"/>
        </w:rPr>
        <w:t>expression</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is</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across</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the</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city</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on</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the</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street</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in</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communities</w:t>
      </w:r>
      <w:proofErr w:type="spellEnd"/>
      <w:r w:rsidRPr="22DC4FC9">
        <w:rPr>
          <w:rFonts w:ascii="Arial" w:eastAsia="Arial" w:hAnsi="Arial" w:cs="Arial"/>
          <w:sz w:val="24"/>
          <w:szCs w:val="24"/>
          <w:lang w:val="mi-NZ"/>
        </w:rPr>
        <w:t xml:space="preserve"> and </w:t>
      </w:r>
      <w:proofErr w:type="spellStart"/>
      <w:r w:rsidRPr="22DC4FC9">
        <w:rPr>
          <w:rFonts w:ascii="Arial" w:eastAsia="Arial" w:hAnsi="Arial" w:cs="Arial"/>
          <w:sz w:val="24"/>
          <w:szCs w:val="24"/>
          <w:lang w:val="mi-NZ"/>
        </w:rPr>
        <w:t>public</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spaces</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as</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well</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as</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in</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theatres</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galleries</w:t>
      </w:r>
      <w:proofErr w:type="spellEnd"/>
      <w:r w:rsidRPr="22DC4FC9">
        <w:rPr>
          <w:rFonts w:ascii="Arial" w:eastAsia="Arial" w:hAnsi="Arial" w:cs="Arial"/>
          <w:sz w:val="24"/>
          <w:szCs w:val="24"/>
          <w:lang w:val="mi-NZ"/>
        </w:rPr>
        <w:t xml:space="preserve"> and </w:t>
      </w:r>
      <w:proofErr w:type="spellStart"/>
      <w:r w:rsidRPr="22DC4FC9">
        <w:rPr>
          <w:rFonts w:ascii="Arial" w:eastAsia="Arial" w:hAnsi="Arial" w:cs="Arial"/>
          <w:sz w:val="24"/>
          <w:szCs w:val="24"/>
          <w:lang w:val="mi-NZ"/>
        </w:rPr>
        <w:t>venues</w:t>
      </w:r>
      <w:proofErr w:type="spellEnd"/>
      <w:r w:rsidRPr="22DC4FC9">
        <w:rPr>
          <w:rFonts w:ascii="Arial" w:eastAsia="Arial" w:hAnsi="Arial" w:cs="Arial"/>
          <w:sz w:val="24"/>
          <w:szCs w:val="24"/>
          <w:lang w:val="mi-NZ"/>
        </w:rPr>
        <w:t>.</w:t>
      </w:r>
    </w:p>
    <w:p w14:paraId="7CA45693" w14:textId="15308A85" w:rsidR="00B509B3" w:rsidRPr="00B321D4" w:rsidRDefault="00B509B3" w:rsidP="00B321D4">
      <w:pPr>
        <w:pStyle w:val="Heading3"/>
        <w:rPr>
          <w:rFonts w:ascii="Arial" w:eastAsia="Arial" w:hAnsi="Arial" w:cs="Arial"/>
          <w:color w:val="auto"/>
        </w:rPr>
      </w:pPr>
      <w:bookmarkStart w:id="25" w:name="_Toc187411627"/>
      <w:bookmarkStart w:id="26" w:name="_Toc187846888"/>
      <w:r w:rsidRPr="22DC4FC9">
        <w:rPr>
          <w:rFonts w:ascii="Arial" w:eastAsia="Arial" w:hAnsi="Arial" w:cs="Arial"/>
          <w:color w:val="auto"/>
        </w:rPr>
        <w:t>Funder</w:t>
      </w:r>
      <w:bookmarkEnd w:id="25"/>
      <w:bookmarkEnd w:id="26"/>
    </w:p>
    <w:p w14:paraId="01E37A4A" w14:textId="3819AB84" w:rsidR="00B509B3" w:rsidRPr="005E53F8" w:rsidRDefault="00B509B3" w:rsidP="00B509B3">
      <w:pPr>
        <w:rPr>
          <w:rFonts w:ascii="Arial" w:eastAsia="Arial" w:hAnsi="Arial" w:cs="Arial"/>
          <w:sz w:val="24"/>
          <w:szCs w:val="24"/>
          <w:lang w:val="mi-NZ"/>
        </w:rPr>
      </w:pPr>
      <w:r w:rsidRPr="22DC4FC9">
        <w:rPr>
          <w:rFonts w:ascii="Arial" w:eastAsia="Arial" w:hAnsi="Arial" w:cs="Arial"/>
          <w:sz w:val="24"/>
          <w:szCs w:val="24"/>
          <w:lang w:val="mi-NZ"/>
        </w:rPr>
        <w:t xml:space="preserve">Funding </w:t>
      </w:r>
      <w:proofErr w:type="spellStart"/>
      <w:r w:rsidRPr="22DC4FC9">
        <w:rPr>
          <w:rFonts w:ascii="Arial" w:eastAsia="Arial" w:hAnsi="Arial" w:cs="Arial"/>
          <w:sz w:val="24"/>
          <w:szCs w:val="24"/>
          <w:lang w:val="mi-NZ"/>
        </w:rPr>
        <w:t>grants</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to</w:t>
      </w:r>
      <w:proofErr w:type="spellEnd"/>
      <w:r w:rsidRPr="22DC4FC9">
        <w:rPr>
          <w:rFonts w:ascii="Arial" w:eastAsia="Arial" w:hAnsi="Arial" w:cs="Arial"/>
          <w:sz w:val="24"/>
          <w:szCs w:val="24"/>
          <w:lang w:val="mi-NZ"/>
        </w:rPr>
        <w:t xml:space="preserve"> support a </w:t>
      </w:r>
      <w:proofErr w:type="spellStart"/>
      <w:r w:rsidRPr="22DC4FC9">
        <w:rPr>
          <w:rFonts w:ascii="Arial" w:eastAsia="Arial" w:hAnsi="Arial" w:cs="Arial"/>
          <w:sz w:val="24"/>
          <w:szCs w:val="24"/>
          <w:lang w:val="mi-NZ"/>
        </w:rPr>
        <w:t>wide</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range</w:t>
      </w:r>
      <w:proofErr w:type="spellEnd"/>
      <w:r w:rsidRPr="22DC4FC9">
        <w:rPr>
          <w:rFonts w:ascii="Arial" w:eastAsia="Arial" w:hAnsi="Arial" w:cs="Arial"/>
          <w:sz w:val="24"/>
          <w:szCs w:val="24"/>
          <w:lang w:val="mi-NZ"/>
        </w:rPr>
        <w:t xml:space="preserve"> of </w:t>
      </w:r>
      <w:proofErr w:type="spellStart"/>
      <w:r w:rsidRPr="22DC4FC9">
        <w:rPr>
          <w:rFonts w:ascii="Arial" w:eastAsia="Arial" w:hAnsi="Arial" w:cs="Arial"/>
          <w:sz w:val="24"/>
          <w:szCs w:val="24"/>
          <w:lang w:val="mi-NZ"/>
        </w:rPr>
        <w:t>arts</w:t>
      </w:r>
      <w:proofErr w:type="spellEnd"/>
      <w:r w:rsidRPr="22DC4FC9">
        <w:rPr>
          <w:rFonts w:ascii="Arial" w:eastAsia="Arial" w:hAnsi="Arial" w:cs="Arial"/>
          <w:sz w:val="24"/>
          <w:szCs w:val="24"/>
          <w:lang w:val="mi-NZ"/>
        </w:rPr>
        <w:t xml:space="preserve"> and</w:t>
      </w:r>
      <w:r w:rsidR="005074E9"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cultural</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activities</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In</w:t>
      </w:r>
      <w:proofErr w:type="spellEnd"/>
      <w:r w:rsidRPr="22DC4FC9">
        <w:rPr>
          <w:rFonts w:ascii="Arial" w:eastAsia="Arial" w:hAnsi="Arial" w:cs="Arial"/>
          <w:sz w:val="24"/>
          <w:szCs w:val="24"/>
          <w:lang w:val="mi-NZ"/>
        </w:rPr>
        <w:t xml:space="preserve"> 2020/21</w:t>
      </w:r>
      <w:r w:rsidR="006603D1" w:rsidRPr="22DC4FC9">
        <w:rPr>
          <w:rFonts w:ascii="Arial" w:eastAsia="Arial" w:hAnsi="Arial" w:cs="Arial"/>
          <w:sz w:val="24"/>
          <w:szCs w:val="24"/>
          <w:lang w:val="mi-NZ"/>
        </w:rPr>
        <w:t>,</w:t>
      </w:r>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the</w:t>
      </w:r>
      <w:proofErr w:type="spellEnd"/>
      <w:r w:rsidRPr="22DC4FC9">
        <w:rPr>
          <w:rFonts w:ascii="Arial" w:eastAsia="Arial" w:hAnsi="Arial" w:cs="Arial"/>
          <w:sz w:val="24"/>
          <w:szCs w:val="24"/>
          <w:lang w:val="mi-NZ"/>
        </w:rPr>
        <w:t xml:space="preserve"> Council </w:t>
      </w:r>
      <w:proofErr w:type="spellStart"/>
      <w:r w:rsidRPr="22DC4FC9">
        <w:rPr>
          <w:rFonts w:ascii="Arial" w:eastAsia="Arial" w:hAnsi="Arial" w:cs="Arial"/>
          <w:sz w:val="24"/>
          <w:szCs w:val="24"/>
          <w:lang w:val="mi-NZ"/>
        </w:rPr>
        <w:t>had</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operating</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expenditure</w:t>
      </w:r>
      <w:proofErr w:type="spellEnd"/>
      <w:r w:rsidRPr="22DC4FC9">
        <w:rPr>
          <w:rFonts w:ascii="Arial" w:eastAsia="Arial" w:hAnsi="Arial" w:cs="Arial"/>
          <w:sz w:val="24"/>
          <w:szCs w:val="24"/>
          <w:lang w:val="mi-NZ"/>
        </w:rPr>
        <w:t xml:space="preserve"> of $25 </w:t>
      </w:r>
      <w:proofErr w:type="spellStart"/>
      <w:r w:rsidRPr="22DC4FC9">
        <w:rPr>
          <w:rFonts w:ascii="Arial" w:eastAsia="Arial" w:hAnsi="Arial" w:cs="Arial"/>
          <w:sz w:val="24"/>
          <w:szCs w:val="24"/>
          <w:lang w:val="mi-NZ"/>
        </w:rPr>
        <w:t>million</w:t>
      </w:r>
      <w:proofErr w:type="spellEnd"/>
      <w:r w:rsidRPr="22DC4FC9">
        <w:rPr>
          <w:rFonts w:ascii="Arial" w:eastAsia="Arial" w:hAnsi="Arial" w:cs="Arial"/>
          <w:sz w:val="24"/>
          <w:szCs w:val="24"/>
          <w:lang w:val="mi-NZ"/>
        </w:rPr>
        <w:t xml:space="preserve"> and </w:t>
      </w:r>
      <w:proofErr w:type="spellStart"/>
      <w:r w:rsidRPr="22DC4FC9">
        <w:rPr>
          <w:rFonts w:ascii="Arial" w:eastAsia="Arial" w:hAnsi="Arial" w:cs="Arial"/>
          <w:sz w:val="24"/>
          <w:szCs w:val="24"/>
          <w:lang w:val="mi-NZ"/>
        </w:rPr>
        <w:t>capital</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expenditure</w:t>
      </w:r>
      <w:proofErr w:type="spellEnd"/>
      <w:r w:rsidRPr="22DC4FC9">
        <w:rPr>
          <w:rFonts w:ascii="Arial" w:eastAsia="Arial" w:hAnsi="Arial" w:cs="Arial"/>
          <w:sz w:val="24"/>
          <w:szCs w:val="24"/>
          <w:lang w:val="mi-NZ"/>
        </w:rPr>
        <w:t xml:space="preserve"> of </w:t>
      </w:r>
      <w:proofErr w:type="spellStart"/>
      <w:r w:rsidRPr="22DC4FC9">
        <w:rPr>
          <w:rFonts w:ascii="Arial" w:eastAsia="Arial" w:hAnsi="Arial" w:cs="Arial"/>
          <w:sz w:val="24"/>
          <w:szCs w:val="24"/>
          <w:lang w:val="mi-NZ"/>
        </w:rPr>
        <w:t>approximately</w:t>
      </w:r>
      <w:proofErr w:type="spellEnd"/>
      <w:r w:rsidRPr="22DC4FC9">
        <w:rPr>
          <w:rFonts w:ascii="Arial" w:eastAsia="Arial" w:hAnsi="Arial" w:cs="Arial"/>
          <w:sz w:val="24"/>
          <w:szCs w:val="24"/>
          <w:lang w:val="mi-NZ"/>
        </w:rPr>
        <w:t xml:space="preserve"> $50 </w:t>
      </w:r>
      <w:proofErr w:type="spellStart"/>
      <w:r w:rsidRPr="22DC4FC9">
        <w:rPr>
          <w:rFonts w:ascii="Arial" w:eastAsia="Arial" w:hAnsi="Arial" w:cs="Arial"/>
          <w:sz w:val="24"/>
          <w:szCs w:val="24"/>
          <w:lang w:val="mi-NZ"/>
        </w:rPr>
        <w:t>million</w:t>
      </w:r>
      <w:proofErr w:type="spellEnd"/>
      <w:r w:rsidRPr="22DC4FC9">
        <w:rPr>
          <w:rFonts w:ascii="Arial" w:eastAsia="Arial" w:hAnsi="Arial" w:cs="Arial"/>
          <w:sz w:val="24"/>
          <w:szCs w:val="24"/>
          <w:lang w:val="mi-NZ"/>
        </w:rPr>
        <w:t>.</w:t>
      </w:r>
    </w:p>
    <w:p w14:paraId="0ED70728" w14:textId="35D171B8" w:rsidR="00B509B3" w:rsidRPr="005E53F8" w:rsidRDefault="00B509B3" w:rsidP="00B44F8E">
      <w:pPr>
        <w:pStyle w:val="Heading3"/>
        <w:rPr>
          <w:rFonts w:ascii="Arial" w:eastAsia="Arial" w:hAnsi="Arial" w:cs="Arial"/>
          <w:color w:val="auto"/>
          <w:lang w:val="mi-NZ"/>
        </w:rPr>
      </w:pPr>
      <w:bookmarkStart w:id="27" w:name="_Toc187411628"/>
      <w:bookmarkStart w:id="28" w:name="_Toc187846889"/>
      <w:r w:rsidRPr="22DC4FC9">
        <w:rPr>
          <w:rFonts w:ascii="Arial" w:eastAsia="Arial" w:hAnsi="Arial" w:cs="Arial"/>
          <w:color w:val="auto"/>
          <w:lang w:val="mi-NZ"/>
        </w:rPr>
        <w:t>Partner</w:t>
      </w:r>
      <w:bookmarkEnd w:id="27"/>
      <w:bookmarkEnd w:id="28"/>
    </w:p>
    <w:p w14:paraId="6A3A4BB1" w14:textId="77777777" w:rsidR="00B509B3" w:rsidRPr="005E53F8" w:rsidRDefault="00B509B3" w:rsidP="00B509B3">
      <w:pPr>
        <w:rPr>
          <w:rFonts w:ascii="Arial" w:eastAsia="Arial" w:hAnsi="Arial" w:cs="Arial"/>
          <w:sz w:val="24"/>
          <w:szCs w:val="24"/>
          <w:lang w:val="mi-NZ"/>
        </w:rPr>
      </w:pPr>
      <w:proofErr w:type="spellStart"/>
      <w:r w:rsidRPr="22DC4FC9">
        <w:rPr>
          <w:rFonts w:ascii="Arial" w:eastAsia="Arial" w:hAnsi="Arial" w:cs="Arial"/>
          <w:sz w:val="24"/>
          <w:szCs w:val="24"/>
          <w:lang w:val="mi-NZ"/>
        </w:rPr>
        <w:t>Working</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with</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other</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funders</w:t>
      </w:r>
      <w:proofErr w:type="spellEnd"/>
      <w:r w:rsidRPr="22DC4FC9">
        <w:rPr>
          <w:rFonts w:ascii="Arial" w:eastAsia="Arial" w:hAnsi="Arial" w:cs="Arial"/>
          <w:sz w:val="24"/>
          <w:szCs w:val="24"/>
          <w:lang w:val="mi-NZ"/>
        </w:rPr>
        <w:t xml:space="preserve"> and </w:t>
      </w:r>
      <w:proofErr w:type="spellStart"/>
      <w:r w:rsidRPr="22DC4FC9">
        <w:rPr>
          <w:rFonts w:ascii="Arial" w:eastAsia="Arial" w:hAnsi="Arial" w:cs="Arial"/>
          <w:sz w:val="24"/>
          <w:szCs w:val="24"/>
          <w:lang w:val="mi-NZ"/>
        </w:rPr>
        <w:t>leveraging</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expertise</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philanthropic</w:t>
      </w:r>
      <w:proofErr w:type="spellEnd"/>
      <w:r w:rsidRPr="22DC4FC9">
        <w:rPr>
          <w:rFonts w:ascii="Arial" w:eastAsia="Arial" w:hAnsi="Arial" w:cs="Arial"/>
          <w:sz w:val="24"/>
          <w:szCs w:val="24"/>
          <w:lang w:val="mi-NZ"/>
        </w:rPr>
        <w:t xml:space="preserve"> and </w:t>
      </w:r>
      <w:proofErr w:type="spellStart"/>
      <w:r w:rsidRPr="22DC4FC9">
        <w:rPr>
          <w:rFonts w:ascii="Arial" w:eastAsia="Arial" w:hAnsi="Arial" w:cs="Arial"/>
          <w:sz w:val="24"/>
          <w:szCs w:val="24"/>
          <w:lang w:val="mi-NZ"/>
        </w:rPr>
        <w:t>commercial</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opportunities</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Telling</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local</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stories</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through</w:t>
      </w:r>
      <w:proofErr w:type="spellEnd"/>
      <w:r w:rsidRPr="22DC4FC9">
        <w:rPr>
          <w:rFonts w:ascii="Arial" w:eastAsia="Arial" w:hAnsi="Arial" w:cs="Arial"/>
          <w:sz w:val="24"/>
          <w:szCs w:val="24"/>
          <w:lang w:val="mi-NZ"/>
        </w:rPr>
        <w:t xml:space="preserve"> </w:t>
      </w:r>
      <w:proofErr w:type="spellStart"/>
      <w:r w:rsidRPr="22DC4FC9">
        <w:rPr>
          <w:rFonts w:ascii="Arial" w:eastAsia="Arial" w:hAnsi="Arial" w:cs="Arial"/>
          <w:sz w:val="24"/>
          <w:szCs w:val="24"/>
          <w:lang w:val="mi-NZ"/>
        </w:rPr>
        <w:t>the</w:t>
      </w:r>
      <w:proofErr w:type="spellEnd"/>
      <w:r w:rsidRPr="22DC4FC9">
        <w:rPr>
          <w:rFonts w:ascii="Arial" w:eastAsia="Arial" w:hAnsi="Arial" w:cs="Arial"/>
          <w:sz w:val="24"/>
          <w:szCs w:val="24"/>
          <w:lang w:val="mi-NZ"/>
        </w:rPr>
        <w:t xml:space="preserve"> UNESCO City of </w:t>
      </w:r>
      <w:proofErr w:type="spellStart"/>
      <w:r w:rsidRPr="22DC4FC9">
        <w:rPr>
          <w:rFonts w:ascii="Arial" w:eastAsia="Arial" w:hAnsi="Arial" w:cs="Arial"/>
          <w:sz w:val="24"/>
          <w:szCs w:val="24"/>
          <w:lang w:val="mi-NZ"/>
        </w:rPr>
        <w:t>Film</w:t>
      </w:r>
      <w:proofErr w:type="spellEnd"/>
      <w:r w:rsidRPr="22DC4FC9">
        <w:rPr>
          <w:rFonts w:ascii="Arial" w:eastAsia="Arial" w:hAnsi="Arial" w:cs="Arial"/>
          <w:sz w:val="24"/>
          <w:szCs w:val="24"/>
          <w:lang w:val="mi-NZ"/>
        </w:rPr>
        <w:t>.</w:t>
      </w:r>
    </w:p>
    <w:p w14:paraId="5976C50D" w14:textId="26E829F0" w:rsidR="00B509B3" w:rsidRPr="005E53F8" w:rsidRDefault="00B509B3" w:rsidP="00B44F8E">
      <w:pPr>
        <w:pStyle w:val="Heading3"/>
        <w:rPr>
          <w:rFonts w:ascii="Arial" w:eastAsia="Arial" w:hAnsi="Arial" w:cs="Arial"/>
          <w:color w:val="auto"/>
        </w:rPr>
      </w:pPr>
      <w:bookmarkStart w:id="29" w:name="_Toc187411629"/>
      <w:bookmarkStart w:id="30" w:name="_Toc187846890"/>
      <w:r w:rsidRPr="22DC4FC9">
        <w:rPr>
          <w:rFonts w:ascii="Arial" w:eastAsia="Arial" w:hAnsi="Arial" w:cs="Arial"/>
          <w:color w:val="auto"/>
        </w:rPr>
        <w:t>Facilitator</w:t>
      </w:r>
      <w:bookmarkEnd w:id="29"/>
      <w:bookmarkEnd w:id="30"/>
    </w:p>
    <w:p w14:paraId="0E7E60D1" w14:textId="5E4ACD00" w:rsidR="00B509B3" w:rsidRPr="005E53F8" w:rsidRDefault="00B509B3" w:rsidP="00B509B3">
      <w:pPr>
        <w:rPr>
          <w:rFonts w:ascii="Arial" w:eastAsia="Arial" w:hAnsi="Arial" w:cs="Arial"/>
          <w:sz w:val="24"/>
          <w:szCs w:val="24"/>
        </w:rPr>
      </w:pPr>
      <w:r w:rsidRPr="22DC4FC9">
        <w:rPr>
          <w:rFonts w:ascii="Arial" w:eastAsia="Arial" w:hAnsi="Arial" w:cs="Arial"/>
          <w:sz w:val="24"/>
          <w:szCs w:val="24"/>
        </w:rPr>
        <w:t>Supporting access to arts</w:t>
      </w:r>
      <w:r w:rsidR="005074E9" w:rsidRPr="22DC4FC9">
        <w:rPr>
          <w:rFonts w:ascii="Arial" w:eastAsia="Arial" w:hAnsi="Arial" w:cs="Arial"/>
          <w:sz w:val="24"/>
          <w:szCs w:val="24"/>
        </w:rPr>
        <w:t xml:space="preserve"> </w:t>
      </w:r>
      <w:r w:rsidRPr="22DC4FC9">
        <w:rPr>
          <w:rFonts w:ascii="Arial" w:eastAsia="Arial" w:hAnsi="Arial" w:cs="Arial"/>
          <w:sz w:val="24"/>
          <w:szCs w:val="24"/>
        </w:rPr>
        <w:t>and culture, and opportunities such as international exchanges and residencies.</w:t>
      </w:r>
    </w:p>
    <w:p w14:paraId="2154FDE8" w14:textId="77777777" w:rsidR="00B509B3" w:rsidRPr="005E53F8" w:rsidRDefault="00B509B3" w:rsidP="00B509B3">
      <w:pPr>
        <w:rPr>
          <w:rFonts w:ascii="Arial" w:eastAsia="Arial" w:hAnsi="Arial" w:cs="Arial"/>
          <w:sz w:val="24"/>
          <w:szCs w:val="24"/>
        </w:rPr>
      </w:pPr>
      <w:r w:rsidRPr="22DC4FC9">
        <w:rPr>
          <w:rFonts w:ascii="Arial" w:eastAsia="Arial" w:hAnsi="Arial" w:cs="Arial"/>
          <w:sz w:val="24"/>
          <w:szCs w:val="24"/>
        </w:rPr>
        <w:t>Fostering Wellington as a technological and creative hub.</w:t>
      </w:r>
    </w:p>
    <w:p w14:paraId="12C4AE5F" w14:textId="1A984FA2" w:rsidR="00B509B3" w:rsidRPr="005E53F8" w:rsidRDefault="005074E9" w:rsidP="00B44F8E">
      <w:pPr>
        <w:pStyle w:val="Heading3"/>
        <w:rPr>
          <w:rFonts w:ascii="Arial" w:eastAsia="Arial" w:hAnsi="Arial" w:cs="Arial"/>
          <w:color w:val="auto"/>
        </w:rPr>
      </w:pPr>
      <w:bookmarkStart w:id="31" w:name="_Toc187411630"/>
      <w:bookmarkStart w:id="32" w:name="_Toc187846891"/>
      <w:r w:rsidRPr="22DC4FC9">
        <w:rPr>
          <w:rFonts w:ascii="Arial" w:eastAsia="Arial" w:hAnsi="Arial" w:cs="Arial"/>
          <w:color w:val="auto"/>
        </w:rPr>
        <w:t>A</w:t>
      </w:r>
      <w:r w:rsidR="00B509B3" w:rsidRPr="22DC4FC9">
        <w:rPr>
          <w:rFonts w:ascii="Arial" w:eastAsia="Arial" w:hAnsi="Arial" w:cs="Arial"/>
          <w:color w:val="auto"/>
        </w:rPr>
        <w:t>dvocate</w:t>
      </w:r>
      <w:bookmarkEnd w:id="31"/>
      <w:bookmarkEnd w:id="32"/>
    </w:p>
    <w:p w14:paraId="1E623546" w14:textId="77777777" w:rsidR="00B509B3" w:rsidRPr="005E53F8" w:rsidRDefault="00B509B3" w:rsidP="00B509B3">
      <w:pPr>
        <w:rPr>
          <w:rFonts w:ascii="Arial" w:eastAsia="Arial" w:hAnsi="Arial" w:cs="Arial"/>
          <w:sz w:val="24"/>
          <w:szCs w:val="24"/>
        </w:rPr>
      </w:pPr>
      <w:r w:rsidRPr="22DC4FC9">
        <w:rPr>
          <w:rFonts w:ascii="Arial" w:eastAsia="Arial" w:hAnsi="Arial" w:cs="Arial"/>
          <w:sz w:val="24"/>
          <w:szCs w:val="24"/>
        </w:rPr>
        <w:t>Influencing key government agencies, private sector and international partners.</w:t>
      </w:r>
    </w:p>
    <w:p w14:paraId="38A29233" w14:textId="77777777" w:rsidR="00B509B3" w:rsidRPr="005E53F8" w:rsidRDefault="00B509B3" w:rsidP="00B509B3">
      <w:pPr>
        <w:rPr>
          <w:rFonts w:ascii="Arial" w:eastAsia="Arial" w:hAnsi="Arial" w:cs="Arial"/>
          <w:sz w:val="24"/>
          <w:szCs w:val="24"/>
        </w:rPr>
      </w:pPr>
      <w:r w:rsidRPr="22DC4FC9">
        <w:rPr>
          <w:rFonts w:ascii="Arial" w:eastAsia="Arial" w:hAnsi="Arial" w:cs="Arial"/>
          <w:sz w:val="24"/>
          <w:szCs w:val="24"/>
        </w:rPr>
        <w:t>Promoting Wellington to attract and retain talent, students, tourists and investment.</w:t>
      </w:r>
    </w:p>
    <w:p w14:paraId="4FCF8B37" w14:textId="2362624E" w:rsidR="00B509B3" w:rsidRPr="005E53F8" w:rsidRDefault="00B509B3" w:rsidP="00B44F8E">
      <w:pPr>
        <w:pStyle w:val="Heading3"/>
        <w:rPr>
          <w:rFonts w:ascii="Arial" w:eastAsia="Arial" w:hAnsi="Arial" w:cs="Arial"/>
          <w:color w:val="auto"/>
        </w:rPr>
      </w:pPr>
      <w:bookmarkStart w:id="33" w:name="_Toc187411631"/>
      <w:bookmarkStart w:id="34" w:name="_Toc187846892"/>
      <w:r w:rsidRPr="22DC4FC9">
        <w:rPr>
          <w:rFonts w:ascii="Arial" w:eastAsia="Arial" w:hAnsi="Arial" w:cs="Arial"/>
          <w:color w:val="auto"/>
        </w:rPr>
        <w:t>Regulator</w:t>
      </w:r>
      <w:bookmarkEnd w:id="33"/>
      <w:bookmarkEnd w:id="34"/>
    </w:p>
    <w:p w14:paraId="681C8AE7" w14:textId="77777777" w:rsidR="00B509B3" w:rsidRPr="005E53F8" w:rsidRDefault="00B509B3" w:rsidP="00B509B3">
      <w:pPr>
        <w:rPr>
          <w:rFonts w:ascii="Arial" w:eastAsia="Arial" w:hAnsi="Arial" w:cs="Arial"/>
          <w:sz w:val="24"/>
          <w:szCs w:val="24"/>
        </w:rPr>
      </w:pPr>
      <w:r w:rsidRPr="22DC4FC9">
        <w:rPr>
          <w:rFonts w:ascii="Arial" w:eastAsia="Arial" w:hAnsi="Arial" w:cs="Arial"/>
          <w:sz w:val="24"/>
          <w:szCs w:val="24"/>
        </w:rPr>
        <w:t>Enforcing harm-protection bylaws.</w:t>
      </w:r>
    </w:p>
    <w:p w14:paraId="2E6C1B00" w14:textId="77777777" w:rsidR="005074E9" w:rsidRPr="005E53F8" w:rsidRDefault="00B509B3" w:rsidP="00B509B3">
      <w:pPr>
        <w:rPr>
          <w:rFonts w:ascii="Arial" w:eastAsia="Arial" w:hAnsi="Arial" w:cs="Arial"/>
          <w:sz w:val="24"/>
          <w:szCs w:val="24"/>
        </w:rPr>
      </w:pPr>
      <w:r w:rsidRPr="22DC4FC9">
        <w:rPr>
          <w:rFonts w:ascii="Arial" w:eastAsia="Arial" w:hAnsi="Arial" w:cs="Arial"/>
          <w:sz w:val="24"/>
          <w:szCs w:val="24"/>
        </w:rPr>
        <w:t>Managing busking, street closures, safety and traffic to support festivals and other forms of cultural expression.</w:t>
      </w:r>
    </w:p>
    <w:p w14:paraId="1C11634F" w14:textId="11AA7515" w:rsidR="001F3435" w:rsidRPr="005E53F8" w:rsidRDefault="0045052B" w:rsidP="22DC4FC9">
      <w:pPr>
        <w:pStyle w:val="Heading2"/>
        <w:rPr>
          <w:rFonts w:ascii="Arial" w:eastAsia="Arial" w:hAnsi="Arial" w:cs="Arial"/>
          <w:color w:val="auto"/>
        </w:rPr>
      </w:pPr>
      <w:bookmarkStart w:id="35" w:name="_Toc187846893"/>
      <w:r w:rsidRPr="22DC4FC9">
        <w:rPr>
          <w:rFonts w:ascii="Arial" w:eastAsia="Arial" w:hAnsi="Arial" w:cs="Arial"/>
          <w:color w:val="auto"/>
        </w:rPr>
        <w:t>Ngā Mātāpono | Principles</w:t>
      </w:r>
      <w:bookmarkEnd w:id="35"/>
    </w:p>
    <w:p w14:paraId="603474B8" w14:textId="179C8F4B" w:rsidR="007451B4" w:rsidRPr="005E53F8" w:rsidRDefault="001F3435" w:rsidP="0063692C">
      <w:pPr>
        <w:spacing w:after="240" w:line="264" w:lineRule="auto"/>
        <w:rPr>
          <w:rFonts w:ascii="Arial" w:eastAsia="Arial" w:hAnsi="Arial" w:cs="Arial"/>
          <w:sz w:val="24"/>
          <w:szCs w:val="24"/>
        </w:rPr>
      </w:pPr>
      <w:r w:rsidRPr="22DC4FC9">
        <w:rPr>
          <w:rFonts w:ascii="Arial" w:eastAsia="Arial" w:hAnsi="Arial" w:cs="Arial"/>
          <w:sz w:val="24"/>
          <w:szCs w:val="24"/>
        </w:rPr>
        <w:t>Alongside many others, the Council has a role in supporting cultural wellbeing. The Council will apply the following principles as we work to support cultural wellbeing.</w:t>
      </w:r>
    </w:p>
    <w:p w14:paraId="1D55EBC0" w14:textId="380E9F7C" w:rsidR="007451B4" w:rsidRPr="005E53F8" w:rsidRDefault="007451B4" w:rsidP="0063692C">
      <w:pPr>
        <w:spacing w:after="240" w:line="264" w:lineRule="auto"/>
        <w:rPr>
          <w:rFonts w:ascii="Arial" w:eastAsia="Arial" w:hAnsi="Arial" w:cs="Arial"/>
          <w:sz w:val="24"/>
          <w:szCs w:val="24"/>
        </w:rPr>
      </w:pPr>
      <w:r w:rsidRPr="22DC4FC9">
        <w:rPr>
          <w:rFonts w:ascii="Arial" w:eastAsia="Arial" w:hAnsi="Arial" w:cs="Arial"/>
          <w:b/>
          <w:sz w:val="24"/>
          <w:szCs w:val="24"/>
        </w:rPr>
        <w:t xml:space="preserve">We honour te Tiriti o Waitangi and the Council’s partnership with mana whenua and Māori in the outcomes we deliver. </w:t>
      </w:r>
      <w:r w:rsidRPr="22DC4FC9">
        <w:rPr>
          <w:rFonts w:ascii="Arial" w:eastAsia="Arial" w:hAnsi="Arial" w:cs="Arial"/>
          <w:sz w:val="24"/>
          <w:szCs w:val="24"/>
        </w:rPr>
        <w:t>Nurturing and protecting cultural knowledge and skills is a responsibility under te Tiriti. Strong partnerships with mana whenua are fundamental to the success of this strategy and we will work with mana whenua and Māori to understand and achieve desired outcomes.</w:t>
      </w:r>
    </w:p>
    <w:p w14:paraId="1F4E4BE6" w14:textId="72717B40" w:rsidR="007451B4" w:rsidRPr="005E53F8" w:rsidRDefault="007451B4" w:rsidP="0063692C">
      <w:pPr>
        <w:spacing w:after="240" w:line="264" w:lineRule="auto"/>
        <w:rPr>
          <w:rFonts w:ascii="Arial" w:eastAsia="Arial" w:hAnsi="Arial" w:cs="Arial"/>
          <w:sz w:val="24"/>
          <w:szCs w:val="24"/>
        </w:rPr>
      </w:pPr>
      <w:r w:rsidRPr="22DC4FC9">
        <w:rPr>
          <w:rFonts w:ascii="Arial" w:eastAsia="Arial" w:hAnsi="Arial" w:cs="Arial"/>
          <w:b/>
          <w:sz w:val="24"/>
          <w:szCs w:val="24"/>
        </w:rPr>
        <w:t xml:space="preserve">We ensure the foundations are in place for everyone to realise their aspirations. </w:t>
      </w:r>
      <w:r w:rsidRPr="22DC4FC9">
        <w:rPr>
          <w:rFonts w:ascii="Arial" w:eastAsia="Arial" w:hAnsi="Arial" w:cs="Arial"/>
          <w:sz w:val="24"/>
          <w:szCs w:val="24"/>
        </w:rPr>
        <w:t>Foundations can be hard infrastructure (such as facilities and physical assets) or soft infrastructure (like people capabilities, information and programmes) and are resources which improve wellbeing.</w:t>
      </w:r>
    </w:p>
    <w:p w14:paraId="06562618" w14:textId="08E33CD9" w:rsidR="007451B4" w:rsidRPr="005E53F8" w:rsidRDefault="007451B4" w:rsidP="00D4548D">
      <w:pPr>
        <w:spacing w:after="240" w:line="264" w:lineRule="auto"/>
        <w:rPr>
          <w:rFonts w:ascii="Arial" w:eastAsia="Arial" w:hAnsi="Arial" w:cs="Arial"/>
          <w:sz w:val="24"/>
          <w:szCs w:val="24"/>
        </w:rPr>
      </w:pPr>
      <w:r w:rsidRPr="22DC4FC9">
        <w:rPr>
          <w:rFonts w:ascii="Arial" w:eastAsia="Arial" w:hAnsi="Arial" w:cs="Arial"/>
          <w:b/>
          <w:sz w:val="24"/>
          <w:szCs w:val="24"/>
        </w:rPr>
        <w:t>We work creatively and collaboratively with others for our diverse communities.</w:t>
      </w:r>
      <w:r w:rsidR="001425C8" w:rsidRPr="22DC4FC9">
        <w:rPr>
          <w:rFonts w:ascii="Arial" w:eastAsia="Arial" w:hAnsi="Arial" w:cs="Arial"/>
          <w:b/>
          <w:sz w:val="24"/>
          <w:szCs w:val="24"/>
        </w:rPr>
        <w:t xml:space="preserve"> </w:t>
      </w:r>
      <w:r w:rsidRPr="22DC4FC9">
        <w:rPr>
          <w:rFonts w:ascii="Arial" w:eastAsia="Arial" w:hAnsi="Arial" w:cs="Arial"/>
          <w:sz w:val="24"/>
          <w:szCs w:val="24"/>
        </w:rPr>
        <w:t xml:space="preserve">Arts, culture and creativity connect our communities and help us </w:t>
      </w:r>
      <w:r w:rsidRPr="22DC4FC9">
        <w:rPr>
          <w:rFonts w:ascii="Arial" w:eastAsia="Arial" w:hAnsi="Arial" w:cs="Arial"/>
          <w:sz w:val="24"/>
          <w:szCs w:val="24"/>
        </w:rPr>
        <w:lastRenderedPageBreak/>
        <w:t>encourage pride in our diversity. The Council is just one entity and needs to work with others effectively to make things happen in the</w:t>
      </w:r>
      <w:r w:rsidR="001425C8" w:rsidRPr="22DC4FC9">
        <w:rPr>
          <w:rFonts w:ascii="Arial" w:eastAsia="Arial" w:hAnsi="Arial" w:cs="Arial"/>
          <w:sz w:val="24"/>
          <w:szCs w:val="24"/>
        </w:rPr>
        <w:t xml:space="preserve"> </w:t>
      </w:r>
      <w:r w:rsidRPr="22DC4FC9">
        <w:rPr>
          <w:rFonts w:ascii="Arial" w:eastAsia="Arial" w:hAnsi="Arial" w:cs="Arial"/>
          <w:sz w:val="24"/>
          <w:szCs w:val="24"/>
        </w:rPr>
        <w:t>city. We want to be innovative and try new ways of working with the diverse populations</w:t>
      </w:r>
      <w:r w:rsidR="001425C8" w:rsidRPr="22DC4FC9">
        <w:rPr>
          <w:rFonts w:ascii="Arial" w:eastAsia="Arial" w:hAnsi="Arial" w:cs="Arial"/>
          <w:sz w:val="24"/>
          <w:szCs w:val="24"/>
        </w:rPr>
        <w:t xml:space="preserve"> </w:t>
      </w:r>
      <w:r w:rsidRPr="22DC4FC9">
        <w:rPr>
          <w:rFonts w:ascii="Arial" w:eastAsia="Arial" w:hAnsi="Arial" w:cs="Arial"/>
          <w:sz w:val="24"/>
          <w:szCs w:val="24"/>
        </w:rPr>
        <w:t>in Wellington (including youth and seniors, Māori, Pacific peoples, other ethnic groups, d/Deaf, disabled and rainbow communities) in ways that work for them.</w:t>
      </w:r>
    </w:p>
    <w:p w14:paraId="57525771" w14:textId="6B599CC7" w:rsidR="007451B4" w:rsidRPr="005E53F8" w:rsidRDefault="007451B4" w:rsidP="00D4548D">
      <w:pPr>
        <w:spacing w:after="240" w:line="264" w:lineRule="auto"/>
        <w:rPr>
          <w:rFonts w:ascii="Arial" w:eastAsia="Arial" w:hAnsi="Arial" w:cs="Arial"/>
          <w:sz w:val="24"/>
          <w:szCs w:val="24"/>
        </w:rPr>
      </w:pPr>
      <w:r w:rsidRPr="22DC4FC9">
        <w:rPr>
          <w:rFonts w:ascii="Arial" w:eastAsia="Arial" w:hAnsi="Arial" w:cs="Arial"/>
          <w:b/>
          <w:sz w:val="24"/>
          <w:szCs w:val="24"/>
        </w:rPr>
        <w:t>We invest to deliver measurable results across multiple outcomes (economic, social, environmental, cultural).</w:t>
      </w:r>
      <w:r w:rsidR="001425C8" w:rsidRPr="22DC4FC9">
        <w:rPr>
          <w:rFonts w:ascii="Arial" w:eastAsia="Arial" w:hAnsi="Arial" w:cs="Arial"/>
          <w:b/>
          <w:sz w:val="24"/>
          <w:szCs w:val="24"/>
        </w:rPr>
        <w:t xml:space="preserve"> </w:t>
      </w:r>
      <w:r w:rsidRPr="22DC4FC9">
        <w:rPr>
          <w:rFonts w:ascii="Arial" w:eastAsia="Arial" w:hAnsi="Arial" w:cs="Arial"/>
          <w:sz w:val="24"/>
          <w:szCs w:val="24"/>
        </w:rPr>
        <w:t>Bringing a creative approach to everything we do ensures that we achieve multiple outcomes, challenging us to understand and respond to complex issues</w:t>
      </w:r>
      <w:r w:rsidR="001425C8" w:rsidRPr="22DC4FC9">
        <w:rPr>
          <w:rFonts w:ascii="Arial" w:eastAsia="Arial" w:hAnsi="Arial" w:cs="Arial"/>
          <w:sz w:val="24"/>
          <w:szCs w:val="24"/>
        </w:rPr>
        <w:t xml:space="preserve"> </w:t>
      </w:r>
      <w:r w:rsidRPr="22DC4FC9">
        <w:rPr>
          <w:rFonts w:ascii="Arial" w:eastAsia="Arial" w:hAnsi="Arial" w:cs="Arial"/>
          <w:sz w:val="24"/>
          <w:szCs w:val="24"/>
        </w:rPr>
        <w:t>such as climate change. Seeking these multiple benefits in place management and placemaking brings creative vibrancy into our city.</w:t>
      </w:r>
    </w:p>
    <w:p w14:paraId="418E2EE4" w14:textId="2EA9D290" w:rsidR="007451B4" w:rsidRPr="005E53F8" w:rsidRDefault="007451B4" w:rsidP="00D4548D">
      <w:pPr>
        <w:spacing w:after="240" w:line="264" w:lineRule="auto"/>
        <w:rPr>
          <w:rFonts w:ascii="Arial" w:eastAsia="Arial" w:hAnsi="Arial" w:cs="Arial"/>
          <w:sz w:val="24"/>
          <w:szCs w:val="24"/>
        </w:rPr>
      </w:pPr>
      <w:r w:rsidRPr="22DC4FC9">
        <w:rPr>
          <w:rFonts w:ascii="Arial" w:eastAsia="Arial" w:hAnsi="Arial" w:cs="Arial"/>
          <w:b/>
          <w:sz w:val="24"/>
          <w:szCs w:val="24"/>
        </w:rPr>
        <w:t>We deliver outcomes to enhance the lives of current and future generations.</w:t>
      </w:r>
      <w:r w:rsidR="00875792" w:rsidRPr="22DC4FC9">
        <w:rPr>
          <w:rFonts w:ascii="Arial" w:eastAsia="Arial" w:hAnsi="Arial" w:cs="Arial"/>
          <w:b/>
          <w:sz w:val="24"/>
          <w:szCs w:val="24"/>
        </w:rPr>
        <w:t xml:space="preserve"> </w:t>
      </w:r>
      <w:r w:rsidRPr="22DC4FC9">
        <w:rPr>
          <w:rFonts w:ascii="Arial" w:eastAsia="Arial" w:hAnsi="Arial" w:cs="Arial"/>
          <w:sz w:val="24"/>
          <w:szCs w:val="24"/>
        </w:rPr>
        <w:t>This principle acknowledges that how we operate today impacts on outcomes for current and future generations. Applying</w:t>
      </w:r>
      <w:r w:rsidR="00875792" w:rsidRPr="22DC4FC9">
        <w:rPr>
          <w:rFonts w:ascii="Arial" w:eastAsia="Arial" w:hAnsi="Arial" w:cs="Arial"/>
          <w:sz w:val="24"/>
          <w:szCs w:val="24"/>
        </w:rPr>
        <w:t xml:space="preserve"> </w:t>
      </w:r>
      <w:r w:rsidRPr="22DC4FC9">
        <w:rPr>
          <w:rFonts w:ascii="Arial" w:eastAsia="Arial" w:hAnsi="Arial" w:cs="Arial"/>
          <w:sz w:val="24"/>
          <w:szCs w:val="24"/>
        </w:rPr>
        <w:t xml:space="preserve">this principle to our work means better engagement with </w:t>
      </w:r>
      <w:r w:rsidR="00A27201" w:rsidRPr="22DC4FC9">
        <w:rPr>
          <w:rFonts w:ascii="Arial" w:eastAsia="Arial" w:hAnsi="Arial" w:cs="Arial"/>
          <w:sz w:val="24"/>
          <w:szCs w:val="24"/>
        </w:rPr>
        <w:t>young</w:t>
      </w:r>
      <w:r w:rsidRPr="22DC4FC9">
        <w:rPr>
          <w:rFonts w:ascii="Arial" w:eastAsia="Arial" w:hAnsi="Arial" w:cs="Arial"/>
          <w:sz w:val="24"/>
          <w:szCs w:val="24"/>
        </w:rPr>
        <w:t xml:space="preserve"> people to understand the longer- term consequences of decisions made today.</w:t>
      </w:r>
      <w:r w:rsidR="00875792" w:rsidRPr="22DC4FC9">
        <w:rPr>
          <w:rFonts w:ascii="Arial" w:eastAsia="Arial" w:hAnsi="Arial" w:cs="Arial"/>
          <w:sz w:val="24"/>
          <w:szCs w:val="24"/>
        </w:rPr>
        <w:t xml:space="preserve"> </w:t>
      </w:r>
      <w:r w:rsidRPr="22DC4FC9">
        <w:rPr>
          <w:rFonts w:ascii="Arial" w:eastAsia="Arial" w:hAnsi="Arial" w:cs="Arial"/>
          <w:sz w:val="24"/>
          <w:szCs w:val="24"/>
        </w:rPr>
        <w:t>Drawing on the diverse arts, cultures and creative expressions of our communities helps us plan for our future and respond to local and international challenges. Our places, spaces and people use arts, culture,</w:t>
      </w:r>
      <w:r w:rsidR="003C0F21" w:rsidRPr="22DC4FC9">
        <w:rPr>
          <w:rFonts w:ascii="Arial" w:eastAsia="Arial" w:hAnsi="Arial" w:cs="Arial"/>
          <w:sz w:val="24"/>
          <w:szCs w:val="24"/>
        </w:rPr>
        <w:t xml:space="preserve"> </w:t>
      </w:r>
      <w:r w:rsidRPr="22DC4FC9">
        <w:rPr>
          <w:rFonts w:ascii="Arial" w:eastAsia="Arial" w:hAnsi="Arial" w:cs="Arial"/>
          <w:sz w:val="24"/>
          <w:szCs w:val="24"/>
        </w:rPr>
        <w:t>creativity, and play to connect our communities across generations, supporting the transmission of knowledge and skills.</w:t>
      </w:r>
    </w:p>
    <w:p w14:paraId="07E78A46" w14:textId="49EB5718" w:rsidR="00875792" w:rsidRPr="005E53F8" w:rsidRDefault="00035333" w:rsidP="22DC4FC9">
      <w:pPr>
        <w:pStyle w:val="Heading2"/>
        <w:rPr>
          <w:rFonts w:ascii="Arial" w:eastAsia="Arial" w:hAnsi="Arial" w:cs="Arial"/>
          <w:color w:val="auto"/>
        </w:rPr>
      </w:pPr>
      <w:bookmarkStart w:id="36" w:name="_Toc187846894"/>
      <w:r w:rsidRPr="22DC4FC9">
        <w:rPr>
          <w:rFonts w:ascii="Arial" w:eastAsia="Arial" w:hAnsi="Arial" w:cs="Arial"/>
          <w:color w:val="auto"/>
        </w:rPr>
        <w:t>Aho Tini 2030 Mahere Kōkiri | Action Plan</w:t>
      </w:r>
      <w:bookmarkEnd w:id="36"/>
    </w:p>
    <w:p w14:paraId="185DDF08" w14:textId="009206C3" w:rsidR="00203B51" w:rsidRPr="005E53F8" w:rsidRDefault="00D52600" w:rsidP="00A45E9F">
      <w:pPr>
        <w:spacing w:after="240" w:line="264" w:lineRule="auto"/>
        <w:rPr>
          <w:rFonts w:ascii="Arial" w:eastAsia="Arial" w:hAnsi="Arial" w:cs="Arial"/>
          <w:sz w:val="24"/>
          <w:szCs w:val="24"/>
        </w:rPr>
      </w:pPr>
      <w:r w:rsidRPr="22DC4FC9">
        <w:rPr>
          <w:rFonts w:ascii="Arial" w:eastAsia="Arial" w:hAnsi="Arial" w:cs="Arial"/>
          <w:sz w:val="24"/>
          <w:szCs w:val="24"/>
        </w:rPr>
        <w:t>Actions to bring Aho Tini 2030 to life are outlined in the Aho Tini 2030 Action Plan. Implementation of the Action Plan will be done through collaboration. The plan includes actions to deliver on the strategy which are in varying stages of development and will be explored further with the arts and creative sector as we implement the plan.</w:t>
      </w:r>
    </w:p>
    <w:p w14:paraId="7F9C9F5D" w14:textId="4025F8AB" w:rsidR="00BE7BE8" w:rsidRPr="005E53F8" w:rsidRDefault="00D5672D" w:rsidP="22DC4FC9">
      <w:pPr>
        <w:pStyle w:val="Heading3"/>
        <w:rPr>
          <w:rFonts w:ascii="Arial" w:eastAsia="Arial" w:hAnsi="Arial" w:cs="Arial"/>
          <w:color w:val="auto"/>
        </w:rPr>
      </w:pPr>
      <w:bookmarkStart w:id="37" w:name="_Toc187846895"/>
      <w:r w:rsidRPr="22DC4FC9">
        <w:rPr>
          <w:rFonts w:ascii="Arial" w:eastAsia="Arial" w:hAnsi="Arial" w:cs="Arial"/>
          <w:color w:val="auto"/>
        </w:rPr>
        <w:t>Collaborative structure to drive Aho Tini 2030</w:t>
      </w:r>
      <w:bookmarkEnd w:id="37"/>
    </w:p>
    <w:p w14:paraId="612ABE4C" w14:textId="4791F848" w:rsidR="001E32CC" w:rsidRPr="005E53F8" w:rsidRDefault="0024664F" w:rsidP="00B24D0A">
      <w:pPr>
        <w:spacing w:after="240" w:line="264" w:lineRule="auto"/>
        <w:rPr>
          <w:rFonts w:ascii="Arial" w:eastAsia="Arial" w:hAnsi="Arial" w:cs="Arial"/>
          <w:sz w:val="24"/>
          <w:szCs w:val="24"/>
        </w:rPr>
      </w:pPr>
      <w:r w:rsidRPr="22DC4FC9">
        <w:rPr>
          <w:rFonts w:ascii="Arial" w:eastAsia="Arial" w:hAnsi="Arial" w:cs="Arial"/>
          <w:sz w:val="24"/>
          <w:szCs w:val="24"/>
        </w:rPr>
        <w:t xml:space="preserve">The creative sector has contributed willingly and generously to shaping and sharpening Aho Tini 2030. We would like this connectivity to </w:t>
      </w:r>
      <w:r w:rsidR="008E63C5" w:rsidRPr="22DC4FC9">
        <w:rPr>
          <w:rFonts w:ascii="Arial" w:eastAsia="Arial" w:hAnsi="Arial" w:cs="Arial"/>
          <w:sz w:val="24"/>
          <w:szCs w:val="24"/>
        </w:rPr>
        <w:t>continue</w:t>
      </w:r>
      <w:r w:rsidRPr="22DC4FC9">
        <w:rPr>
          <w:rFonts w:ascii="Arial" w:eastAsia="Arial" w:hAnsi="Arial" w:cs="Arial"/>
          <w:sz w:val="24"/>
          <w:szCs w:val="24"/>
        </w:rPr>
        <w:t xml:space="preserve"> and propose to design this in collaboration with the sector. The breadth of the sector means any one committee will struggle to encompass a full and rich range of views. </w:t>
      </w:r>
    </w:p>
    <w:p w14:paraId="75D251C5" w14:textId="0AD9E32A" w:rsidR="0024664F" w:rsidRPr="005E53F8" w:rsidRDefault="0024664F" w:rsidP="00B24D0A">
      <w:pPr>
        <w:spacing w:after="240" w:line="264" w:lineRule="auto"/>
        <w:rPr>
          <w:rFonts w:ascii="Arial" w:eastAsia="Arial" w:hAnsi="Arial" w:cs="Arial"/>
          <w:sz w:val="24"/>
          <w:szCs w:val="24"/>
        </w:rPr>
      </w:pPr>
      <w:r w:rsidRPr="22DC4FC9">
        <w:rPr>
          <w:rFonts w:ascii="Arial" w:eastAsia="Arial" w:hAnsi="Arial" w:cs="Arial"/>
          <w:sz w:val="24"/>
          <w:szCs w:val="24"/>
        </w:rPr>
        <w:t xml:space="preserve">Ultimately, </w:t>
      </w:r>
      <w:r w:rsidR="0059654B" w:rsidRPr="22DC4FC9">
        <w:rPr>
          <w:rFonts w:ascii="Arial" w:eastAsia="Arial" w:hAnsi="Arial" w:cs="Arial"/>
          <w:sz w:val="24"/>
          <w:szCs w:val="24"/>
        </w:rPr>
        <w:t>A</w:t>
      </w:r>
      <w:r w:rsidRPr="22DC4FC9">
        <w:rPr>
          <w:rFonts w:ascii="Arial" w:eastAsia="Arial" w:hAnsi="Arial" w:cs="Arial"/>
          <w:sz w:val="24"/>
          <w:szCs w:val="24"/>
        </w:rPr>
        <w:t xml:space="preserve">ho Tini Creative Sector Working Groups(s) will be asked to both champion the vision and explore trends, opportunities and partnerships. </w:t>
      </w:r>
    </w:p>
    <w:p w14:paraId="0B0F285E" w14:textId="18BEC9D6" w:rsidR="0024664F" w:rsidRPr="005E53F8" w:rsidRDefault="0024664F" w:rsidP="00B24D0A">
      <w:pPr>
        <w:spacing w:after="240" w:line="264" w:lineRule="auto"/>
        <w:rPr>
          <w:rFonts w:ascii="Arial" w:eastAsia="Arial" w:hAnsi="Arial" w:cs="Arial"/>
          <w:sz w:val="24"/>
          <w:szCs w:val="24"/>
        </w:rPr>
      </w:pPr>
      <w:r w:rsidRPr="22DC4FC9">
        <w:rPr>
          <w:rFonts w:ascii="Arial" w:eastAsia="Arial" w:hAnsi="Arial" w:cs="Arial"/>
          <w:sz w:val="24"/>
          <w:szCs w:val="24"/>
        </w:rPr>
        <w:t xml:space="preserve">It will bring Councillors, Council and CCO staff and the </w:t>
      </w:r>
      <w:r w:rsidR="008C4DDC" w:rsidRPr="22DC4FC9">
        <w:rPr>
          <w:rFonts w:ascii="Arial" w:eastAsia="Arial" w:hAnsi="Arial" w:cs="Arial"/>
          <w:sz w:val="24"/>
          <w:szCs w:val="24"/>
        </w:rPr>
        <w:t>sector into a live discussion.</w:t>
      </w:r>
    </w:p>
    <w:p w14:paraId="5DBC440B" w14:textId="1CF42401" w:rsidR="008C4DDC" w:rsidRPr="005E53F8" w:rsidRDefault="008C4DDC" w:rsidP="00B24D0A">
      <w:pPr>
        <w:spacing w:after="240" w:line="264" w:lineRule="auto"/>
        <w:rPr>
          <w:rFonts w:ascii="Arial" w:eastAsia="Arial" w:hAnsi="Arial" w:cs="Arial"/>
          <w:sz w:val="24"/>
          <w:szCs w:val="24"/>
        </w:rPr>
      </w:pPr>
      <w:r w:rsidRPr="22DC4FC9">
        <w:rPr>
          <w:rFonts w:ascii="Arial" w:eastAsia="Arial" w:hAnsi="Arial" w:cs="Arial"/>
          <w:sz w:val="24"/>
          <w:szCs w:val="24"/>
        </w:rPr>
        <w:t xml:space="preserve">The Action Plan therefore includes the setting up of relationship infrastructure in the first year. This will facilitate our work and build on the collaborative energy which has supported the development of the strategy. The ways we support ongoing and productive relationships with the community and arts and creative sector will be co-designed together as requested. A mechanism to ensure that the aspirations of </w:t>
      </w:r>
      <w:r w:rsidRPr="22DC4FC9">
        <w:rPr>
          <w:rFonts w:ascii="Arial" w:eastAsia="Arial" w:hAnsi="Arial" w:cs="Arial"/>
          <w:sz w:val="24"/>
          <w:szCs w:val="24"/>
        </w:rPr>
        <w:lastRenderedPageBreak/>
        <w:t>mana whenua are expressed through Aho Honon</w:t>
      </w:r>
      <w:r w:rsidR="008E63C5" w:rsidRPr="22DC4FC9">
        <w:rPr>
          <w:rFonts w:ascii="Arial" w:eastAsia="Arial" w:hAnsi="Arial" w:cs="Arial"/>
          <w:sz w:val="24"/>
          <w:szCs w:val="24"/>
        </w:rPr>
        <w:t>g</w:t>
      </w:r>
      <w:r w:rsidRPr="22DC4FC9">
        <w:rPr>
          <w:rFonts w:ascii="Arial" w:eastAsia="Arial" w:hAnsi="Arial" w:cs="Arial"/>
          <w:sz w:val="24"/>
          <w:szCs w:val="24"/>
        </w:rPr>
        <w:t>a will be created and these aspirations will be brough</w:t>
      </w:r>
      <w:r w:rsidR="008E63C5" w:rsidRPr="22DC4FC9">
        <w:rPr>
          <w:rFonts w:ascii="Arial" w:eastAsia="Arial" w:hAnsi="Arial" w:cs="Arial"/>
          <w:sz w:val="24"/>
          <w:szCs w:val="24"/>
        </w:rPr>
        <w:t>t</w:t>
      </w:r>
      <w:r w:rsidRPr="22DC4FC9">
        <w:rPr>
          <w:rFonts w:ascii="Arial" w:eastAsia="Arial" w:hAnsi="Arial" w:cs="Arial"/>
          <w:sz w:val="24"/>
          <w:szCs w:val="24"/>
        </w:rPr>
        <w:t xml:space="preserve"> to the groups in the way determined by mana whenua.</w:t>
      </w:r>
    </w:p>
    <w:p w14:paraId="13297959" w14:textId="17A11117" w:rsidR="008C4DDC" w:rsidRPr="005E53F8" w:rsidRDefault="008C4DDC" w:rsidP="00A45E9F">
      <w:pPr>
        <w:spacing w:after="240" w:line="264" w:lineRule="auto"/>
        <w:rPr>
          <w:rFonts w:ascii="Arial" w:eastAsia="Arial" w:hAnsi="Arial" w:cs="Arial"/>
          <w:b/>
          <w:sz w:val="24"/>
          <w:szCs w:val="24"/>
        </w:rPr>
      </w:pPr>
      <w:r w:rsidRPr="22DC4FC9">
        <w:rPr>
          <w:rFonts w:ascii="Arial" w:eastAsia="Arial" w:hAnsi="Arial" w:cs="Arial"/>
          <w:b/>
          <w:sz w:val="24"/>
          <w:szCs w:val="24"/>
        </w:rPr>
        <w:t>The Action Plan for years 1-3 will be reviewed and updated in 2024.</w:t>
      </w:r>
    </w:p>
    <w:p w14:paraId="79E64FB9" w14:textId="03AAE8F1" w:rsidR="00C47FF6" w:rsidRPr="005E53F8" w:rsidRDefault="00C47FF6" w:rsidP="22DC4FC9">
      <w:pPr>
        <w:pStyle w:val="Heading3"/>
        <w:rPr>
          <w:rFonts w:ascii="Arial" w:eastAsia="Arial" w:hAnsi="Arial" w:cs="Arial"/>
          <w:color w:val="auto"/>
        </w:rPr>
      </w:pPr>
      <w:bookmarkStart w:id="38" w:name="_Toc187846896"/>
      <w:r w:rsidRPr="22DC4FC9">
        <w:rPr>
          <w:rFonts w:ascii="Arial" w:eastAsia="Arial" w:hAnsi="Arial" w:cs="Arial"/>
          <w:color w:val="auto"/>
        </w:rPr>
        <w:t>Aronga 1 | Focus Area 1</w:t>
      </w:r>
      <w:bookmarkEnd w:id="38"/>
    </w:p>
    <w:p w14:paraId="4E69A8A3" w14:textId="4E57A739" w:rsidR="00613179" w:rsidRPr="005E53F8" w:rsidRDefault="00613179" w:rsidP="16B242AA">
      <w:pPr>
        <w:spacing w:after="240" w:line="264" w:lineRule="auto"/>
        <w:rPr>
          <w:rFonts w:ascii="Arial" w:eastAsia="Arial" w:hAnsi="Arial" w:cs="Arial"/>
          <w:b/>
          <w:sz w:val="24"/>
          <w:szCs w:val="24"/>
        </w:rPr>
      </w:pPr>
      <w:r w:rsidRPr="22DC4FC9">
        <w:rPr>
          <w:rFonts w:ascii="Arial" w:eastAsia="Arial" w:hAnsi="Arial" w:cs="Arial"/>
          <w:b/>
          <w:sz w:val="24"/>
          <w:szCs w:val="24"/>
        </w:rPr>
        <w:t>Aronga 1:</w:t>
      </w:r>
      <w:r w:rsidR="0099584E" w:rsidRPr="22DC4FC9">
        <w:rPr>
          <w:rFonts w:ascii="Arial" w:eastAsia="Arial" w:hAnsi="Arial" w:cs="Arial"/>
          <w:b/>
          <w:sz w:val="24"/>
          <w:szCs w:val="24"/>
        </w:rPr>
        <w:t xml:space="preserve"> </w:t>
      </w:r>
      <w:r w:rsidRPr="22DC4FC9">
        <w:rPr>
          <w:rFonts w:ascii="Arial" w:eastAsia="Arial" w:hAnsi="Arial" w:cs="Arial"/>
          <w:b/>
          <w:sz w:val="24"/>
          <w:szCs w:val="24"/>
        </w:rPr>
        <w:t>Ō mātou tangata –</w:t>
      </w:r>
      <w:r w:rsidR="0099584E" w:rsidRPr="22DC4FC9">
        <w:rPr>
          <w:rFonts w:ascii="Arial" w:eastAsia="Arial" w:hAnsi="Arial" w:cs="Arial"/>
          <w:b/>
          <w:sz w:val="24"/>
          <w:szCs w:val="24"/>
        </w:rPr>
        <w:t xml:space="preserve"> </w:t>
      </w:r>
      <w:r w:rsidRPr="22DC4FC9">
        <w:rPr>
          <w:rFonts w:ascii="Arial" w:eastAsia="Arial" w:hAnsi="Arial" w:cs="Arial"/>
          <w:b/>
          <w:sz w:val="24"/>
          <w:szCs w:val="24"/>
        </w:rPr>
        <w:t>He hapori honohono, whakarekareka, kaha whakaāhei anō i te whai wāhitanga o te tangata.</w:t>
      </w:r>
      <w:r w:rsidR="0099584E" w:rsidRPr="22DC4FC9">
        <w:rPr>
          <w:rFonts w:ascii="Arial" w:eastAsia="Arial" w:hAnsi="Arial" w:cs="Arial"/>
          <w:b/>
          <w:sz w:val="24"/>
          <w:szCs w:val="24"/>
        </w:rPr>
        <w:t xml:space="preserve"> </w:t>
      </w:r>
      <w:r w:rsidRPr="22DC4FC9">
        <w:rPr>
          <w:rFonts w:ascii="Arial" w:eastAsia="Arial" w:hAnsi="Arial" w:cs="Arial"/>
          <w:b/>
          <w:sz w:val="24"/>
          <w:szCs w:val="24"/>
        </w:rPr>
        <w:t xml:space="preserve">Kua tūhonoa ō tātou </w:t>
      </w:r>
      <w:r w:rsidR="0099584E" w:rsidRPr="22DC4FC9">
        <w:rPr>
          <w:rFonts w:ascii="Arial" w:eastAsia="Arial" w:hAnsi="Arial" w:cs="Arial"/>
          <w:b/>
          <w:sz w:val="24"/>
          <w:szCs w:val="24"/>
        </w:rPr>
        <w:t xml:space="preserve">Hapori </w:t>
      </w:r>
      <w:r w:rsidRPr="22DC4FC9">
        <w:rPr>
          <w:rFonts w:ascii="Arial" w:eastAsia="Arial" w:hAnsi="Arial" w:cs="Arial"/>
          <w:b/>
          <w:sz w:val="24"/>
          <w:szCs w:val="24"/>
        </w:rPr>
        <w:t>ki ngā toi kanorau, me te whakaaturanga ā-ahurea</w:t>
      </w:r>
      <w:r w:rsidR="00B937D7" w:rsidRPr="22DC4FC9">
        <w:rPr>
          <w:rFonts w:ascii="Arial" w:eastAsia="Arial" w:hAnsi="Arial" w:cs="Arial"/>
          <w:b/>
          <w:sz w:val="24"/>
          <w:szCs w:val="24"/>
        </w:rPr>
        <w:t>.</w:t>
      </w:r>
    </w:p>
    <w:p w14:paraId="1F34C379" w14:textId="6E3BA95E" w:rsidR="000E2F20" w:rsidRPr="005E53F8" w:rsidRDefault="00175B29" w:rsidP="16B242AA">
      <w:pPr>
        <w:spacing w:after="240" w:line="264" w:lineRule="auto"/>
        <w:rPr>
          <w:rFonts w:ascii="Arial" w:eastAsia="Arial" w:hAnsi="Arial" w:cs="Arial"/>
          <w:b/>
          <w:sz w:val="24"/>
          <w:szCs w:val="24"/>
        </w:rPr>
      </w:pPr>
      <w:r w:rsidRPr="22DC4FC9">
        <w:rPr>
          <w:rFonts w:ascii="Arial" w:eastAsia="Arial" w:hAnsi="Arial" w:cs="Arial"/>
          <w:b/>
          <w:sz w:val="24"/>
          <w:szCs w:val="24"/>
        </w:rPr>
        <w:t>Focus Area 1: Aho Tangata Our people – connected, engaged, inclusive, accessible communities</w:t>
      </w:r>
      <w:r w:rsidR="001961FE" w:rsidRPr="22DC4FC9">
        <w:rPr>
          <w:rFonts w:ascii="Arial" w:eastAsia="Arial" w:hAnsi="Arial" w:cs="Arial"/>
          <w:b/>
          <w:sz w:val="24"/>
          <w:szCs w:val="24"/>
        </w:rPr>
        <w:t>.</w:t>
      </w:r>
      <w:r w:rsidR="009C059F" w:rsidRPr="22DC4FC9">
        <w:rPr>
          <w:rFonts w:ascii="Arial" w:eastAsia="Arial" w:hAnsi="Arial" w:cs="Arial"/>
          <w:b/>
          <w:sz w:val="24"/>
          <w:szCs w:val="24"/>
        </w:rPr>
        <w:t xml:space="preserve"> </w:t>
      </w:r>
      <w:r w:rsidR="00601E74" w:rsidRPr="22DC4FC9">
        <w:rPr>
          <w:rFonts w:ascii="Arial" w:eastAsia="Arial" w:hAnsi="Arial" w:cs="Arial"/>
          <w:b/>
          <w:sz w:val="24"/>
          <w:szCs w:val="24"/>
        </w:rPr>
        <w:t>Ou</w:t>
      </w:r>
      <w:r w:rsidR="000E2F20" w:rsidRPr="22DC4FC9">
        <w:rPr>
          <w:rFonts w:ascii="Arial" w:eastAsia="Arial" w:hAnsi="Arial" w:cs="Arial"/>
          <w:b/>
          <w:sz w:val="24"/>
          <w:szCs w:val="24"/>
        </w:rPr>
        <w:t>r communities are connected by diverse arts and cultural expression.</w:t>
      </w:r>
      <w:r w:rsidR="000E2F20" w:rsidRPr="22DC4FC9">
        <w:rPr>
          <w:rFonts w:ascii="Arial" w:eastAsia="Arial" w:hAnsi="Arial" w:cs="Arial"/>
          <w:sz w:val="24"/>
          <w:szCs w:val="24"/>
        </w:rPr>
        <w:t xml:space="preserve"> </w:t>
      </w:r>
    </w:p>
    <w:p w14:paraId="3A18C8DC" w14:textId="1A5CA7CE" w:rsidR="00461833" w:rsidRPr="005E53F8" w:rsidRDefault="00461833" w:rsidP="00A45E9F">
      <w:pPr>
        <w:spacing w:after="240" w:line="264" w:lineRule="auto"/>
        <w:rPr>
          <w:rFonts w:ascii="Arial" w:eastAsia="Arial" w:hAnsi="Arial" w:cs="Arial"/>
          <w:sz w:val="24"/>
          <w:szCs w:val="24"/>
        </w:rPr>
      </w:pPr>
      <w:r w:rsidRPr="22DC4FC9">
        <w:rPr>
          <w:rFonts w:ascii="Arial" w:eastAsia="Arial" w:hAnsi="Arial" w:cs="Arial"/>
          <w:sz w:val="24"/>
          <w:szCs w:val="24"/>
        </w:rPr>
        <w:t>We are proud of our role as the nation’s capital of islands in the Pacific and the world. We want everyone to feel welcome to take part in our arts and culture. Our offerings will reflect our increasingly diverse communities, making everyone feel represented in our arts and cultural facilities and programmes. We will be</w:t>
      </w:r>
      <w:r w:rsidR="00503C43" w:rsidRPr="22DC4FC9">
        <w:rPr>
          <w:rFonts w:ascii="Arial" w:eastAsia="Arial" w:hAnsi="Arial" w:cs="Arial"/>
          <w:sz w:val="24"/>
          <w:szCs w:val="24"/>
        </w:rPr>
        <w:t xml:space="preserve"> </w:t>
      </w:r>
      <w:r w:rsidRPr="22DC4FC9">
        <w:rPr>
          <w:rFonts w:ascii="Arial" w:eastAsia="Arial" w:hAnsi="Arial" w:cs="Arial"/>
          <w:sz w:val="24"/>
          <w:szCs w:val="24"/>
        </w:rPr>
        <w:t>innovative and engage with our diverse population (including youth and seniors, Māori, Pacific peoples and other ethnic groups, disabled people and people facing barriers to access</w:t>
      </w:r>
      <w:r w:rsidR="00F9240B" w:rsidRPr="22DC4FC9">
        <w:rPr>
          <w:rFonts w:ascii="Arial" w:eastAsia="Arial" w:hAnsi="Arial" w:cs="Arial"/>
          <w:sz w:val="24"/>
          <w:szCs w:val="24"/>
        </w:rPr>
        <w:t>,</w:t>
      </w:r>
      <w:r w:rsidRPr="22DC4FC9">
        <w:rPr>
          <w:rFonts w:ascii="Arial" w:eastAsia="Arial" w:hAnsi="Arial" w:cs="Arial"/>
          <w:sz w:val="24"/>
          <w:szCs w:val="24"/>
        </w:rPr>
        <w:t xml:space="preserve"> and rainbow communities) in ways that work for them. We will grow our use of art and cultural expression to address</w:t>
      </w:r>
      <w:r w:rsidR="00503C43" w:rsidRPr="22DC4FC9">
        <w:rPr>
          <w:rFonts w:ascii="Arial" w:eastAsia="Arial" w:hAnsi="Arial" w:cs="Arial"/>
          <w:sz w:val="24"/>
          <w:szCs w:val="24"/>
        </w:rPr>
        <w:t xml:space="preserve"> </w:t>
      </w:r>
      <w:r w:rsidRPr="22DC4FC9">
        <w:rPr>
          <w:rFonts w:ascii="Arial" w:eastAsia="Arial" w:hAnsi="Arial" w:cs="Arial"/>
          <w:sz w:val="24"/>
          <w:szCs w:val="24"/>
        </w:rPr>
        <w:t>inequality and social issues. Our experiences will encourage and connect to our children and young people in schools and beyond.</w:t>
      </w:r>
    </w:p>
    <w:p w14:paraId="600EEC0B" w14:textId="3C875770" w:rsidR="00461833" w:rsidRPr="005E53F8" w:rsidRDefault="00461833" w:rsidP="0063692C">
      <w:pPr>
        <w:spacing w:after="240" w:line="264" w:lineRule="auto"/>
        <w:rPr>
          <w:rFonts w:ascii="Arial" w:eastAsia="Arial" w:hAnsi="Arial" w:cs="Arial"/>
          <w:sz w:val="24"/>
          <w:szCs w:val="24"/>
        </w:rPr>
      </w:pPr>
      <w:r w:rsidRPr="22DC4FC9">
        <w:rPr>
          <w:rFonts w:ascii="Arial" w:eastAsia="Arial" w:hAnsi="Arial" w:cs="Arial"/>
          <w:sz w:val="24"/>
          <w:szCs w:val="24"/>
        </w:rPr>
        <w:t>Our communities will become more connected by arts and cultural expression, with strong local story telling. We will engage groups from diverse and under-represented communities to ensure they are reflected in arts and cultural events. We</w:t>
      </w:r>
      <w:r w:rsidR="00503C43" w:rsidRPr="22DC4FC9">
        <w:rPr>
          <w:rFonts w:ascii="Arial" w:eastAsia="Arial" w:hAnsi="Arial" w:cs="Arial"/>
          <w:sz w:val="24"/>
          <w:szCs w:val="24"/>
        </w:rPr>
        <w:t xml:space="preserve"> </w:t>
      </w:r>
      <w:r w:rsidRPr="22DC4FC9">
        <w:rPr>
          <w:rFonts w:ascii="Arial" w:eastAsia="Arial" w:hAnsi="Arial" w:cs="Arial"/>
          <w:sz w:val="24"/>
          <w:szCs w:val="24"/>
        </w:rPr>
        <w:t>will be bold, experimental and responsive in our approach</w:t>
      </w:r>
      <w:r w:rsidR="00503C43" w:rsidRPr="22DC4FC9">
        <w:rPr>
          <w:rFonts w:ascii="Arial" w:eastAsia="Arial" w:hAnsi="Arial" w:cs="Arial"/>
          <w:sz w:val="24"/>
          <w:szCs w:val="24"/>
        </w:rPr>
        <w:t xml:space="preserve"> </w:t>
      </w:r>
      <w:r w:rsidRPr="22DC4FC9">
        <w:rPr>
          <w:rFonts w:ascii="Arial" w:eastAsia="Arial" w:hAnsi="Arial" w:cs="Arial"/>
          <w:sz w:val="24"/>
          <w:szCs w:val="24"/>
        </w:rPr>
        <w:t>so that we can support artists to make work that challenges and inspires. We will continue to enable our communities</w:t>
      </w:r>
      <w:r w:rsidR="00503C43" w:rsidRPr="22DC4FC9">
        <w:rPr>
          <w:rFonts w:ascii="Arial" w:eastAsia="Arial" w:hAnsi="Arial" w:cs="Arial"/>
          <w:sz w:val="24"/>
          <w:szCs w:val="24"/>
        </w:rPr>
        <w:t xml:space="preserve"> </w:t>
      </w:r>
      <w:r w:rsidRPr="22DC4FC9">
        <w:rPr>
          <w:rFonts w:ascii="Arial" w:eastAsia="Arial" w:hAnsi="Arial" w:cs="Arial"/>
          <w:sz w:val="24"/>
          <w:szCs w:val="24"/>
        </w:rPr>
        <w:t>to generate art and cultural expression in our central city</w:t>
      </w:r>
      <w:r w:rsidR="00503C43" w:rsidRPr="22DC4FC9">
        <w:rPr>
          <w:rFonts w:ascii="Arial" w:eastAsia="Arial" w:hAnsi="Arial" w:cs="Arial"/>
          <w:sz w:val="24"/>
          <w:szCs w:val="24"/>
        </w:rPr>
        <w:t xml:space="preserve"> </w:t>
      </w:r>
      <w:r w:rsidRPr="22DC4FC9">
        <w:rPr>
          <w:rFonts w:ascii="Arial" w:eastAsia="Arial" w:hAnsi="Arial" w:cs="Arial"/>
          <w:sz w:val="24"/>
          <w:szCs w:val="24"/>
        </w:rPr>
        <w:t xml:space="preserve">and </w:t>
      </w:r>
      <w:proofErr w:type="gramStart"/>
      <w:r w:rsidRPr="22DC4FC9">
        <w:rPr>
          <w:rFonts w:ascii="Arial" w:eastAsia="Arial" w:hAnsi="Arial" w:cs="Arial"/>
          <w:sz w:val="24"/>
          <w:szCs w:val="24"/>
        </w:rPr>
        <w:t>neighbourhoods, and</w:t>
      </w:r>
      <w:proofErr w:type="gramEnd"/>
      <w:r w:rsidRPr="22DC4FC9">
        <w:rPr>
          <w:rFonts w:ascii="Arial" w:eastAsia="Arial" w:hAnsi="Arial" w:cs="Arial"/>
          <w:sz w:val="24"/>
          <w:szCs w:val="24"/>
        </w:rPr>
        <w:t xml:space="preserve"> encourage higher levels of participation and appreciation for arts, culture and event offerings. Communities will tell their stories through public art programmes that support cultural </w:t>
      </w:r>
      <w:proofErr w:type="gramStart"/>
      <w:r w:rsidRPr="22DC4FC9">
        <w:rPr>
          <w:rFonts w:ascii="Arial" w:eastAsia="Arial" w:hAnsi="Arial" w:cs="Arial"/>
          <w:sz w:val="24"/>
          <w:szCs w:val="24"/>
        </w:rPr>
        <w:t>expression</w:t>
      </w:r>
      <w:proofErr w:type="gramEnd"/>
      <w:r w:rsidRPr="22DC4FC9">
        <w:rPr>
          <w:rFonts w:ascii="Arial" w:eastAsia="Arial" w:hAnsi="Arial" w:cs="Arial"/>
          <w:sz w:val="24"/>
          <w:szCs w:val="24"/>
        </w:rPr>
        <w:t xml:space="preserve"> and we will value our diverse cultural traditions. We will use libraries and community infrastructure to support digital inclusion in Wellington.</w:t>
      </w:r>
    </w:p>
    <w:p w14:paraId="187BD8F0" w14:textId="752936ED" w:rsidR="00461833" w:rsidRPr="005E53F8" w:rsidRDefault="00461833" w:rsidP="22DC4FC9">
      <w:pPr>
        <w:pStyle w:val="Heading4"/>
        <w:rPr>
          <w:rFonts w:ascii="Arial" w:eastAsia="Arial" w:hAnsi="Arial" w:cs="Arial"/>
          <w:color w:val="auto"/>
          <w:sz w:val="24"/>
          <w:szCs w:val="24"/>
        </w:rPr>
      </w:pPr>
      <w:r w:rsidRPr="22DC4FC9">
        <w:rPr>
          <w:rFonts w:ascii="Arial" w:eastAsia="Arial" w:hAnsi="Arial" w:cs="Arial"/>
          <w:color w:val="auto"/>
          <w:sz w:val="24"/>
          <w:szCs w:val="24"/>
        </w:rPr>
        <w:t xml:space="preserve"> </w:t>
      </w:r>
      <w:r w:rsidR="00534598" w:rsidRPr="22DC4FC9">
        <w:rPr>
          <w:rFonts w:ascii="Arial" w:eastAsia="Arial" w:hAnsi="Arial" w:cs="Arial"/>
          <w:color w:val="auto"/>
          <w:sz w:val="24"/>
          <w:szCs w:val="24"/>
        </w:rPr>
        <w:t>Focus Area 1</w:t>
      </w:r>
      <w:r w:rsidR="00626F52" w:rsidRPr="22DC4FC9">
        <w:rPr>
          <w:rFonts w:ascii="Arial" w:eastAsia="Arial" w:hAnsi="Arial" w:cs="Arial"/>
          <w:color w:val="auto"/>
          <w:sz w:val="24"/>
          <w:szCs w:val="24"/>
        </w:rPr>
        <w:t xml:space="preserve"> - </w:t>
      </w:r>
      <w:r w:rsidR="00263BA6" w:rsidRPr="22DC4FC9">
        <w:rPr>
          <w:rFonts w:ascii="Arial" w:eastAsia="Arial" w:hAnsi="Arial" w:cs="Arial"/>
          <w:color w:val="auto"/>
          <w:sz w:val="24"/>
          <w:szCs w:val="24"/>
        </w:rPr>
        <w:t>Approaches</w:t>
      </w:r>
    </w:p>
    <w:p w14:paraId="039F35ED" w14:textId="7992A285" w:rsidR="00263BA6" w:rsidRPr="005E53F8" w:rsidRDefault="00263BA6" w:rsidP="0063692C">
      <w:pPr>
        <w:pStyle w:val="ListParagraph"/>
        <w:numPr>
          <w:ilvl w:val="0"/>
          <w:numId w:val="3"/>
        </w:numPr>
        <w:spacing w:after="240" w:line="264" w:lineRule="auto"/>
        <w:rPr>
          <w:rFonts w:ascii="Arial" w:eastAsia="Arial" w:hAnsi="Arial" w:cs="Arial"/>
          <w:sz w:val="24"/>
          <w:szCs w:val="24"/>
        </w:rPr>
      </w:pPr>
      <w:r w:rsidRPr="22DC4FC9">
        <w:rPr>
          <w:rFonts w:ascii="Arial" w:eastAsia="Arial" w:hAnsi="Arial" w:cs="Arial"/>
          <w:sz w:val="24"/>
          <w:szCs w:val="24"/>
        </w:rPr>
        <w:t xml:space="preserve">Reflect the increasing diversity of our communities and encourage access, </w:t>
      </w:r>
      <w:r w:rsidR="00F00E75" w:rsidRPr="22DC4FC9">
        <w:rPr>
          <w:rFonts w:ascii="Arial" w:eastAsia="Arial" w:hAnsi="Arial" w:cs="Arial"/>
          <w:sz w:val="24"/>
          <w:szCs w:val="24"/>
        </w:rPr>
        <w:t>availability and participation in arts and culture.</w:t>
      </w:r>
    </w:p>
    <w:p w14:paraId="6B437DCA" w14:textId="71CAD687" w:rsidR="00F00E75" w:rsidRPr="005E53F8" w:rsidRDefault="00F00E75" w:rsidP="0063692C">
      <w:pPr>
        <w:pStyle w:val="ListParagraph"/>
        <w:numPr>
          <w:ilvl w:val="0"/>
          <w:numId w:val="3"/>
        </w:numPr>
        <w:spacing w:after="240" w:line="264" w:lineRule="auto"/>
        <w:rPr>
          <w:rFonts w:ascii="Arial" w:eastAsia="Arial" w:hAnsi="Arial" w:cs="Arial"/>
          <w:sz w:val="24"/>
          <w:szCs w:val="24"/>
        </w:rPr>
      </w:pPr>
      <w:r w:rsidRPr="22DC4FC9">
        <w:rPr>
          <w:rFonts w:ascii="Arial" w:eastAsia="Arial" w:hAnsi="Arial" w:cs="Arial"/>
          <w:sz w:val="24"/>
          <w:szCs w:val="24"/>
        </w:rPr>
        <w:t>Celebrate ngā toi Māori and te reo Māori with Wellington communities</w:t>
      </w:r>
      <w:r w:rsidR="00A45E9F" w:rsidRPr="22DC4FC9">
        <w:rPr>
          <w:rFonts w:ascii="Arial" w:eastAsia="Arial" w:hAnsi="Arial" w:cs="Arial"/>
          <w:sz w:val="24"/>
          <w:szCs w:val="24"/>
        </w:rPr>
        <w:t>.</w:t>
      </w:r>
    </w:p>
    <w:p w14:paraId="1437A717" w14:textId="62CA4F14" w:rsidR="00F00E75" w:rsidRPr="005E53F8" w:rsidRDefault="00F00E75" w:rsidP="0063692C">
      <w:pPr>
        <w:pStyle w:val="ListParagraph"/>
        <w:numPr>
          <w:ilvl w:val="0"/>
          <w:numId w:val="3"/>
        </w:numPr>
        <w:spacing w:after="240" w:line="264" w:lineRule="auto"/>
        <w:rPr>
          <w:rFonts w:ascii="Arial" w:eastAsia="Arial" w:hAnsi="Arial" w:cs="Arial"/>
          <w:sz w:val="24"/>
          <w:szCs w:val="24"/>
        </w:rPr>
      </w:pPr>
      <w:r w:rsidRPr="22DC4FC9">
        <w:rPr>
          <w:rFonts w:ascii="Arial" w:eastAsia="Arial" w:hAnsi="Arial" w:cs="Arial"/>
          <w:sz w:val="24"/>
          <w:szCs w:val="24"/>
        </w:rPr>
        <w:t>Enhance local vibrancy for, and with, communities in the central city and neighbourhoods.</w:t>
      </w:r>
    </w:p>
    <w:p w14:paraId="60371E8F" w14:textId="5015F372" w:rsidR="00263BA6" w:rsidRPr="005E53F8" w:rsidRDefault="00626F52" w:rsidP="22DC4FC9">
      <w:pPr>
        <w:pStyle w:val="Heading4"/>
        <w:rPr>
          <w:rFonts w:ascii="Arial" w:eastAsia="Arial" w:hAnsi="Arial" w:cs="Arial"/>
          <w:color w:val="auto"/>
          <w:sz w:val="24"/>
          <w:szCs w:val="24"/>
        </w:rPr>
      </w:pPr>
      <w:r w:rsidRPr="22DC4FC9">
        <w:rPr>
          <w:rFonts w:ascii="Arial" w:eastAsia="Arial" w:hAnsi="Arial" w:cs="Arial"/>
          <w:color w:val="auto"/>
          <w:sz w:val="24"/>
          <w:szCs w:val="24"/>
        </w:rPr>
        <w:t xml:space="preserve">Focus Area 1 - </w:t>
      </w:r>
      <w:r w:rsidR="00263BA6" w:rsidRPr="22DC4FC9">
        <w:rPr>
          <w:rFonts w:ascii="Arial" w:eastAsia="Arial" w:hAnsi="Arial" w:cs="Arial"/>
          <w:color w:val="auto"/>
          <w:sz w:val="24"/>
          <w:szCs w:val="24"/>
        </w:rPr>
        <w:t>What we’ll see</w:t>
      </w:r>
    </w:p>
    <w:p w14:paraId="75D7F82D" w14:textId="362E97B5" w:rsidR="00C63FB9" w:rsidRPr="005E53F8" w:rsidRDefault="00C63FB9" w:rsidP="0063692C">
      <w:pPr>
        <w:pStyle w:val="ListParagraph"/>
        <w:numPr>
          <w:ilvl w:val="0"/>
          <w:numId w:val="4"/>
        </w:numPr>
        <w:spacing w:after="240" w:line="264" w:lineRule="auto"/>
        <w:rPr>
          <w:rFonts w:ascii="Arial" w:eastAsia="Arial" w:hAnsi="Arial" w:cs="Arial"/>
          <w:sz w:val="24"/>
          <w:szCs w:val="24"/>
        </w:rPr>
      </w:pPr>
      <w:r w:rsidRPr="22DC4FC9">
        <w:rPr>
          <w:rFonts w:ascii="Arial" w:eastAsia="Arial" w:hAnsi="Arial" w:cs="Arial"/>
          <w:sz w:val="24"/>
          <w:szCs w:val="24"/>
        </w:rPr>
        <w:t>Wellington as New Zealand’s most creative city</w:t>
      </w:r>
      <w:r w:rsidR="00A45E9F" w:rsidRPr="22DC4FC9">
        <w:rPr>
          <w:rFonts w:ascii="Arial" w:eastAsia="Arial" w:hAnsi="Arial" w:cs="Arial"/>
          <w:sz w:val="24"/>
          <w:szCs w:val="24"/>
        </w:rPr>
        <w:t>.</w:t>
      </w:r>
    </w:p>
    <w:p w14:paraId="6965DF16" w14:textId="347ED139" w:rsidR="00C63FB9" w:rsidRPr="005E53F8" w:rsidRDefault="00C63FB9" w:rsidP="0063692C">
      <w:pPr>
        <w:pStyle w:val="ListParagraph"/>
        <w:numPr>
          <w:ilvl w:val="0"/>
          <w:numId w:val="4"/>
        </w:numPr>
        <w:spacing w:after="240" w:line="264" w:lineRule="auto"/>
        <w:rPr>
          <w:rFonts w:ascii="Arial" w:eastAsia="Arial" w:hAnsi="Arial" w:cs="Arial"/>
          <w:sz w:val="24"/>
          <w:szCs w:val="24"/>
        </w:rPr>
      </w:pPr>
      <w:r w:rsidRPr="22DC4FC9">
        <w:rPr>
          <w:rFonts w:ascii="Arial" w:eastAsia="Arial" w:hAnsi="Arial" w:cs="Arial"/>
          <w:sz w:val="24"/>
          <w:szCs w:val="24"/>
        </w:rPr>
        <w:t xml:space="preserve">Contracted and </w:t>
      </w:r>
      <w:r w:rsidR="009D1CE6" w:rsidRPr="22DC4FC9">
        <w:rPr>
          <w:rFonts w:ascii="Arial" w:eastAsia="Arial" w:hAnsi="Arial" w:cs="Arial"/>
          <w:sz w:val="24"/>
          <w:szCs w:val="24"/>
        </w:rPr>
        <w:t>funde</w:t>
      </w:r>
      <w:r w:rsidR="00EE4D9C" w:rsidRPr="22DC4FC9">
        <w:rPr>
          <w:rFonts w:ascii="Arial" w:eastAsia="Arial" w:hAnsi="Arial" w:cs="Arial"/>
          <w:sz w:val="24"/>
          <w:szCs w:val="24"/>
        </w:rPr>
        <w:t>d activ</w:t>
      </w:r>
      <w:r w:rsidR="002D28D4" w:rsidRPr="22DC4FC9">
        <w:rPr>
          <w:rFonts w:ascii="Arial" w:eastAsia="Arial" w:hAnsi="Arial" w:cs="Arial"/>
          <w:sz w:val="24"/>
          <w:szCs w:val="24"/>
        </w:rPr>
        <w:t xml:space="preserve">ities increasingly </w:t>
      </w:r>
      <w:r w:rsidR="00A9505E" w:rsidRPr="22DC4FC9">
        <w:rPr>
          <w:rFonts w:ascii="Arial" w:eastAsia="Arial" w:hAnsi="Arial" w:cs="Arial"/>
          <w:sz w:val="24"/>
          <w:szCs w:val="24"/>
        </w:rPr>
        <w:t>reflect</w:t>
      </w:r>
      <w:r w:rsidR="00145063" w:rsidRPr="22DC4FC9">
        <w:rPr>
          <w:rFonts w:ascii="Arial" w:eastAsia="Arial" w:hAnsi="Arial" w:cs="Arial"/>
          <w:sz w:val="24"/>
          <w:szCs w:val="24"/>
        </w:rPr>
        <w:t xml:space="preserve"> population diversity</w:t>
      </w:r>
      <w:r w:rsidR="00A45E9F" w:rsidRPr="22DC4FC9">
        <w:rPr>
          <w:rFonts w:ascii="Arial" w:eastAsia="Arial" w:hAnsi="Arial" w:cs="Arial"/>
          <w:sz w:val="24"/>
          <w:szCs w:val="24"/>
        </w:rPr>
        <w:t>.</w:t>
      </w:r>
    </w:p>
    <w:p w14:paraId="468A1A5E" w14:textId="7066E449" w:rsidR="00145063" w:rsidRPr="005E53F8" w:rsidRDefault="00145063" w:rsidP="0063692C">
      <w:pPr>
        <w:pStyle w:val="ListParagraph"/>
        <w:numPr>
          <w:ilvl w:val="0"/>
          <w:numId w:val="4"/>
        </w:numPr>
        <w:spacing w:after="240" w:line="264" w:lineRule="auto"/>
        <w:rPr>
          <w:rFonts w:ascii="Arial" w:eastAsia="Arial" w:hAnsi="Arial" w:cs="Arial"/>
          <w:sz w:val="24"/>
          <w:szCs w:val="24"/>
        </w:rPr>
      </w:pPr>
      <w:r w:rsidRPr="22DC4FC9">
        <w:rPr>
          <w:rFonts w:ascii="Arial" w:eastAsia="Arial" w:hAnsi="Arial" w:cs="Arial"/>
          <w:sz w:val="24"/>
          <w:szCs w:val="24"/>
        </w:rPr>
        <w:lastRenderedPageBreak/>
        <w:t>Audience and participation reflect our diverse communities</w:t>
      </w:r>
      <w:r w:rsidR="00F658AF" w:rsidRPr="22DC4FC9">
        <w:rPr>
          <w:rFonts w:ascii="Arial" w:eastAsia="Arial" w:hAnsi="Arial" w:cs="Arial"/>
          <w:sz w:val="24"/>
          <w:szCs w:val="24"/>
        </w:rPr>
        <w:t>.</w:t>
      </w:r>
    </w:p>
    <w:p w14:paraId="0D030EB4" w14:textId="4B27D01D" w:rsidR="00145063" w:rsidRPr="005E53F8" w:rsidRDefault="00145063" w:rsidP="0063692C">
      <w:pPr>
        <w:pStyle w:val="ListParagraph"/>
        <w:numPr>
          <w:ilvl w:val="0"/>
          <w:numId w:val="4"/>
        </w:numPr>
        <w:spacing w:after="240" w:line="264" w:lineRule="auto"/>
        <w:rPr>
          <w:rFonts w:ascii="Arial" w:eastAsia="Arial" w:hAnsi="Arial" w:cs="Arial"/>
          <w:sz w:val="24"/>
          <w:szCs w:val="24"/>
        </w:rPr>
      </w:pPr>
      <w:r w:rsidRPr="22DC4FC9">
        <w:rPr>
          <w:rFonts w:ascii="Arial" w:eastAsia="Arial" w:hAnsi="Arial" w:cs="Arial"/>
          <w:sz w:val="24"/>
          <w:szCs w:val="24"/>
        </w:rPr>
        <w:t>Creative vibrancy in city and neighbourhoods</w:t>
      </w:r>
      <w:r w:rsidR="00F658AF" w:rsidRPr="22DC4FC9">
        <w:rPr>
          <w:rFonts w:ascii="Arial" w:eastAsia="Arial" w:hAnsi="Arial" w:cs="Arial"/>
          <w:sz w:val="24"/>
          <w:szCs w:val="24"/>
        </w:rPr>
        <w:t>.</w:t>
      </w:r>
    </w:p>
    <w:p w14:paraId="2DE615B9" w14:textId="2DC7FECE" w:rsidR="00145063" w:rsidRPr="005E53F8" w:rsidRDefault="00145063" w:rsidP="0063692C">
      <w:pPr>
        <w:pStyle w:val="ListParagraph"/>
        <w:numPr>
          <w:ilvl w:val="0"/>
          <w:numId w:val="4"/>
        </w:numPr>
        <w:spacing w:after="240" w:line="264" w:lineRule="auto"/>
        <w:rPr>
          <w:rFonts w:ascii="Arial" w:eastAsia="Arial" w:hAnsi="Arial" w:cs="Arial"/>
          <w:sz w:val="24"/>
          <w:szCs w:val="24"/>
        </w:rPr>
      </w:pPr>
      <w:r w:rsidRPr="22DC4FC9">
        <w:rPr>
          <w:rFonts w:ascii="Arial" w:eastAsia="Arial" w:hAnsi="Arial" w:cs="Arial"/>
          <w:sz w:val="24"/>
          <w:szCs w:val="24"/>
        </w:rPr>
        <w:t>People with disabilities or barriers to participation can access and engage in arts and culture.</w:t>
      </w:r>
    </w:p>
    <w:p w14:paraId="75EA4901" w14:textId="0A5175C6" w:rsidR="00F55839" w:rsidRPr="005E53F8" w:rsidRDefault="00116292" w:rsidP="22DC4FC9">
      <w:pPr>
        <w:pStyle w:val="Heading4"/>
        <w:rPr>
          <w:rFonts w:ascii="Arial" w:eastAsia="Arial" w:hAnsi="Arial" w:cs="Arial"/>
          <w:color w:val="auto"/>
          <w:sz w:val="24"/>
          <w:szCs w:val="24"/>
        </w:rPr>
      </w:pPr>
      <w:r w:rsidRPr="22DC4FC9">
        <w:rPr>
          <w:rFonts w:ascii="Arial" w:eastAsia="Arial" w:hAnsi="Arial" w:cs="Arial"/>
          <w:color w:val="auto"/>
          <w:sz w:val="24"/>
          <w:szCs w:val="24"/>
        </w:rPr>
        <w:t>Case Study 1</w:t>
      </w:r>
      <w:r w:rsidR="00FD2431" w:rsidRPr="22DC4FC9">
        <w:rPr>
          <w:rFonts w:ascii="Arial" w:eastAsia="Arial" w:hAnsi="Arial" w:cs="Arial"/>
          <w:color w:val="auto"/>
          <w:sz w:val="24"/>
          <w:szCs w:val="24"/>
        </w:rPr>
        <w:t xml:space="preserve">: </w:t>
      </w:r>
      <w:r w:rsidR="00F55839" w:rsidRPr="22DC4FC9">
        <w:rPr>
          <w:rFonts w:ascii="Arial" w:eastAsia="Arial" w:hAnsi="Arial" w:cs="Arial"/>
          <w:color w:val="auto"/>
          <w:sz w:val="24"/>
          <w:szCs w:val="24"/>
        </w:rPr>
        <w:t>Kotahi, Waitangi Day Festival in Strathmore</w:t>
      </w:r>
    </w:p>
    <w:p w14:paraId="63E78822" w14:textId="7283677B" w:rsidR="00F55839" w:rsidRPr="005E53F8" w:rsidRDefault="00F55839" w:rsidP="0063692C">
      <w:pPr>
        <w:spacing w:after="240" w:line="264" w:lineRule="auto"/>
        <w:rPr>
          <w:rFonts w:ascii="Arial" w:eastAsia="Arial" w:hAnsi="Arial" w:cs="Arial"/>
          <w:sz w:val="24"/>
          <w:szCs w:val="24"/>
        </w:rPr>
      </w:pPr>
      <w:r w:rsidRPr="22DC4FC9">
        <w:rPr>
          <w:rFonts w:ascii="Arial" w:eastAsia="Arial" w:hAnsi="Arial" w:cs="Arial"/>
          <w:sz w:val="24"/>
          <w:szCs w:val="24"/>
        </w:rPr>
        <w:t>Supported by the Arts and Culture Fund, Kotahi is a community developed and led suburban festival. The Strathmore Waitangi Day Festival is reliant on approximately</w:t>
      </w:r>
      <w:r w:rsidR="00AA7A21" w:rsidRPr="22DC4FC9">
        <w:rPr>
          <w:rFonts w:ascii="Arial" w:eastAsia="Arial" w:hAnsi="Arial" w:cs="Arial"/>
          <w:sz w:val="24"/>
          <w:szCs w:val="24"/>
        </w:rPr>
        <w:t xml:space="preserve"> </w:t>
      </w:r>
      <w:r w:rsidRPr="22DC4FC9">
        <w:rPr>
          <w:rFonts w:ascii="Arial" w:eastAsia="Arial" w:hAnsi="Arial" w:cs="Arial"/>
          <w:sz w:val="24"/>
          <w:szCs w:val="24"/>
        </w:rPr>
        <w:t>100 volunteers from the local community to run and there’s a strong sense of local pride in the event from the community.</w:t>
      </w:r>
    </w:p>
    <w:p w14:paraId="445E5ADD" w14:textId="2301A589" w:rsidR="00F55839" w:rsidRPr="005E53F8" w:rsidRDefault="00F55839" w:rsidP="0063692C">
      <w:pPr>
        <w:spacing w:after="240" w:line="264" w:lineRule="auto"/>
        <w:rPr>
          <w:rFonts w:ascii="Arial" w:eastAsia="Arial" w:hAnsi="Arial" w:cs="Arial"/>
          <w:sz w:val="24"/>
          <w:szCs w:val="24"/>
        </w:rPr>
      </w:pPr>
      <w:r w:rsidRPr="22DC4FC9">
        <w:rPr>
          <w:rFonts w:ascii="Arial" w:eastAsia="Arial" w:hAnsi="Arial" w:cs="Arial"/>
          <w:sz w:val="24"/>
          <w:szCs w:val="24"/>
        </w:rPr>
        <w:t>The focus is on strong Māori creative content, ref</w:t>
      </w:r>
      <w:r w:rsidR="00FC2795" w:rsidRPr="22DC4FC9">
        <w:rPr>
          <w:rFonts w:ascii="Arial" w:eastAsia="Arial" w:hAnsi="Arial" w:cs="Arial"/>
          <w:sz w:val="24"/>
          <w:szCs w:val="24"/>
        </w:rPr>
        <w:t>l</w:t>
      </w:r>
      <w:r w:rsidRPr="22DC4FC9">
        <w:rPr>
          <w:rFonts w:ascii="Arial" w:eastAsia="Arial" w:hAnsi="Arial" w:cs="Arial"/>
          <w:sz w:val="24"/>
          <w:szCs w:val="24"/>
        </w:rPr>
        <w:t>ecting diverse local communities and engaging young people in creative activities.</w:t>
      </w:r>
    </w:p>
    <w:p w14:paraId="40441FF5" w14:textId="5C0F7981" w:rsidR="00986B90" w:rsidRPr="005E53F8" w:rsidRDefault="00986B90" w:rsidP="22DC4FC9">
      <w:pPr>
        <w:pStyle w:val="Heading3"/>
        <w:rPr>
          <w:rFonts w:ascii="Arial" w:eastAsia="Arial" w:hAnsi="Arial" w:cs="Arial"/>
          <w:color w:val="auto"/>
        </w:rPr>
      </w:pPr>
      <w:bookmarkStart w:id="39" w:name="_Toc187846897"/>
      <w:r w:rsidRPr="22DC4FC9">
        <w:rPr>
          <w:rFonts w:ascii="Arial" w:eastAsia="Arial" w:hAnsi="Arial" w:cs="Arial"/>
          <w:color w:val="auto"/>
        </w:rPr>
        <w:t>Aronga 2 | Focus Area 2</w:t>
      </w:r>
      <w:bookmarkEnd w:id="39"/>
    </w:p>
    <w:p w14:paraId="1DC857BB" w14:textId="094A8709" w:rsidR="00C85963" w:rsidRPr="005E53F8" w:rsidRDefault="00C85963" w:rsidP="0063692C">
      <w:pPr>
        <w:spacing w:after="240" w:line="264" w:lineRule="auto"/>
        <w:rPr>
          <w:rFonts w:ascii="Arial" w:eastAsia="Arial" w:hAnsi="Arial" w:cs="Arial"/>
          <w:b/>
          <w:sz w:val="24"/>
          <w:szCs w:val="24"/>
        </w:rPr>
      </w:pPr>
      <w:r w:rsidRPr="22DC4FC9">
        <w:rPr>
          <w:rFonts w:ascii="Arial" w:eastAsia="Arial" w:hAnsi="Arial" w:cs="Arial"/>
          <w:b/>
          <w:sz w:val="24"/>
          <w:szCs w:val="24"/>
        </w:rPr>
        <w:t>Aronga 2: Ka mahitahi ki te Iwi Māori – E whakamana ana mātou i Te Tiriti o Waitangi me te hononga o te Kaunihera ki te Mana Whenua i roto i ngā putanga ka taka mai i a mātou</w:t>
      </w:r>
      <w:r w:rsidR="00B937D7" w:rsidRPr="22DC4FC9">
        <w:rPr>
          <w:rFonts w:ascii="Arial" w:eastAsia="Arial" w:hAnsi="Arial" w:cs="Arial"/>
          <w:b/>
          <w:sz w:val="24"/>
          <w:szCs w:val="24"/>
        </w:rPr>
        <w:t>.</w:t>
      </w:r>
    </w:p>
    <w:p w14:paraId="0DAE104D" w14:textId="75C339B4" w:rsidR="00C85963" w:rsidRPr="005E53F8" w:rsidRDefault="00437EA4" w:rsidP="16B242AA">
      <w:pPr>
        <w:spacing w:after="240" w:line="264" w:lineRule="auto"/>
        <w:rPr>
          <w:rFonts w:ascii="Arial" w:eastAsia="Arial" w:hAnsi="Arial" w:cs="Arial"/>
          <w:b/>
          <w:sz w:val="24"/>
          <w:szCs w:val="24"/>
        </w:rPr>
      </w:pPr>
      <w:r w:rsidRPr="22DC4FC9">
        <w:rPr>
          <w:rFonts w:ascii="Arial" w:eastAsia="Arial" w:hAnsi="Arial" w:cs="Arial"/>
          <w:b/>
          <w:sz w:val="24"/>
          <w:szCs w:val="24"/>
        </w:rPr>
        <w:t>Focus Area 2:</w:t>
      </w:r>
      <w:r w:rsidR="00B00B34" w:rsidRPr="22DC4FC9">
        <w:rPr>
          <w:rFonts w:ascii="Arial" w:eastAsia="Arial" w:hAnsi="Arial" w:cs="Arial"/>
          <w:b/>
          <w:sz w:val="24"/>
          <w:szCs w:val="24"/>
        </w:rPr>
        <w:t xml:space="preserve"> </w:t>
      </w:r>
      <w:r w:rsidRPr="22DC4FC9">
        <w:rPr>
          <w:rFonts w:ascii="Arial" w:eastAsia="Arial" w:hAnsi="Arial" w:cs="Arial"/>
          <w:b/>
          <w:sz w:val="24"/>
          <w:szCs w:val="24"/>
        </w:rPr>
        <w:t>Aho Hononga Partnership with mana whenua and Māori</w:t>
      </w:r>
      <w:r w:rsidR="00FC2795" w:rsidRPr="22DC4FC9">
        <w:rPr>
          <w:rFonts w:ascii="Arial" w:eastAsia="Arial" w:hAnsi="Arial" w:cs="Arial"/>
          <w:b/>
          <w:sz w:val="24"/>
          <w:szCs w:val="24"/>
        </w:rPr>
        <w:t>.</w:t>
      </w:r>
      <w:r w:rsidR="00A45E9F" w:rsidRPr="22DC4FC9">
        <w:rPr>
          <w:rFonts w:ascii="Arial" w:eastAsia="Arial" w:hAnsi="Arial" w:cs="Arial"/>
          <w:b/>
          <w:sz w:val="24"/>
          <w:szCs w:val="24"/>
        </w:rPr>
        <w:t xml:space="preserve"> </w:t>
      </w:r>
      <w:r w:rsidR="00601E74" w:rsidRPr="22DC4FC9">
        <w:rPr>
          <w:rFonts w:ascii="Arial" w:eastAsia="Arial" w:hAnsi="Arial" w:cs="Arial"/>
          <w:b/>
          <w:sz w:val="24"/>
          <w:szCs w:val="24"/>
        </w:rPr>
        <w:t>W</w:t>
      </w:r>
      <w:r w:rsidR="00C85963" w:rsidRPr="22DC4FC9">
        <w:rPr>
          <w:rFonts w:ascii="Arial" w:eastAsia="Arial" w:hAnsi="Arial" w:cs="Arial"/>
          <w:b/>
          <w:sz w:val="24"/>
          <w:szCs w:val="24"/>
        </w:rPr>
        <w:t>e honour te Tiriti o Waitangi and the Council’s partnership with mana whenua and Māori in the outcomes we deliver</w:t>
      </w:r>
      <w:r w:rsidR="00437E26" w:rsidRPr="22DC4FC9">
        <w:rPr>
          <w:rFonts w:ascii="Arial" w:eastAsia="Arial" w:hAnsi="Arial" w:cs="Arial"/>
          <w:b/>
          <w:sz w:val="24"/>
          <w:szCs w:val="24"/>
        </w:rPr>
        <w:t>.</w:t>
      </w:r>
    </w:p>
    <w:p w14:paraId="3B5D3EC5" w14:textId="5FD87630" w:rsidR="007856DA" w:rsidRPr="005E53F8" w:rsidRDefault="007856DA" w:rsidP="00E164D9">
      <w:pPr>
        <w:spacing w:after="240" w:line="264" w:lineRule="auto"/>
        <w:rPr>
          <w:rFonts w:ascii="Arial" w:eastAsia="Arial" w:hAnsi="Arial" w:cs="Arial"/>
          <w:sz w:val="24"/>
          <w:szCs w:val="24"/>
        </w:rPr>
      </w:pPr>
      <w:r w:rsidRPr="22DC4FC9">
        <w:rPr>
          <w:rFonts w:ascii="Arial" w:eastAsia="Arial" w:hAnsi="Arial" w:cs="Arial"/>
          <w:sz w:val="24"/>
          <w:szCs w:val="24"/>
        </w:rPr>
        <w:t>The Council recognises the importance of the mana whenua relationship and has formal memorandums of understanding (MOUs) with Taranaki Whānui</w:t>
      </w:r>
      <w:r w:rsidR="00352A2E" w:rsidRPr="22DC4FC9">
        <w:rPr>
          <w:rFonts w:ascii="Arial" w:eastAsia="Arial" w:hAnsi="Arial" w:cs="Arial"/>
          <w:sz w:val="24"/>
          <w:szCs w:val="24"/>
        </w:rPr>
        <w:t xml:space="preserve"> </w:t>
      </w:r>
      <w:r w:rsidRPr="22DC4FC9">
        <w:rPr>
          <w:rFonts w:ascii="Arial" w:eastAsia="Arial" w:hAnsi="Arial" w:cs="Arial"/>
          <w:sz w:val="24"/>
          <w:szCs w:val="24"/>
        </w:rPr>
        <w:t>ki Te Upoko o Te Ika (Taranaki Whānui) and Te Rūnanga o Toa Rangatira Incorporated (Toa Rangatira), based on</w:t>
      </w:r>
      <w:r w:rsidR="00352A2E" w:rsidRPr="22DC4FC9">
        <w:rPr>
          <w:rFonts w:ascii="Arial" w:eastAsia="Arial" w:hAnsi="Arial" w:cs="Arial"/>
          <w:sz w:val="24"/>
          <w:szCs w:val="24"/>
        </w:rPr>
        <w:t xml:space="preserve"> </w:t>
      </w:r>
      <w:r w:rsidRPr="22DC4FC9">
        <w:rPr>
          <w:rFonts w:ascii="Arial" w:eastAsia="Arial" w:hAnsi="Arial" w:cs="Arial"/>
          <w:sz w:val="24"/>
          <w:szCs w:val="24"/>
        </w:rPr>
        <w:t>the following principles:</w:t>
      </w:r>
    </w:p>
    <w:p w14:paraId="423E5541" w14:textId="5DC58E85" w:rsidR="007856DA" w:rsidRPr="005E53F8" w:rsidRDefault="007856DA" w:rsidP="00E164D9">
      <w:pPr>
        <w:pStyle w:val="ListParagraph"/>
        <w:numPr>
          <w:ilvl w:val="0"/>
          <w:numId w:val="5"/>
        </w:numPr>
        <w:spacing w:after="240" w:line="264" w:lineRule="auto"/>
        <w:rPr>
          <w:rFonts w:ascii="Arial" w:eastAsia="Arial" w:hAnsi="Arial" w:cs="Arial"/>
          <w:sz w:val="24"/>
          <w:szCs w:val="24"/>
        </w:rPr>
      </w:pPr>
      <w:r w:rsidRPr="22DC4FC9">
        <w:rPr>
          <w:rFonts w:ascii="Arial" w:eastAsia="Arial" w:hAnsi="Arial" w:cs="Arial"/>
          <w:b/>
          <w:sz w:val="24"/>
          <w:szCs w:val="24"/>
        </w:rPr>
        <w:t>Partnership</w:t>
      </w:r>
      <w:r w:rsidR="00822720" w:rsidRPr="22DC4FC9">
        <w:rPr>
          <w:rFonts w:ascii="Arial" w:eastAsia="Arial" w:hAnsi="Arial" w:cs="Arial"/>
          <w:b/>
          <w:sz w:val="24"/>
          <w:szCs w:val="24"/>
        </w:rPr>
        <w:t xml:space="preserve"> - </w:t>
      </w:r>
      <w:r w:rsidRPr="22DC4FC9">
        <w:rPr>
          <w:rFonts w:ascii="Arial" w:eastAsia="Arial" w:hAnsi="Arial" w:cs="Arial"/>
          <w:sz w:val="24"/>
          <w:szCs w:val="24"/>
        </w:rPr>
        <w:t>Acting reasonably, honourably and in good faith to ensure the strategic relationship</w:t>
      </w:r>
      <w:r w:rsidR="00B41A52" w:rsidRPr="22DC4FC9">
        <w:rPr>
          <w:rFonts w:ascii="Arial" w:eastAsia="Arial" w:hAnsi="Arial" w:cs="Arial"/>
          <w:sz w:val="24"/>
          <w:szCs w:val="24"/>
        </w:rPr>
        <w:t xml:space="preserve"> </w:t>
      </w:r>
      <w:r w:rsidRPr="22DC4FC9">
        <w:rPr>
          <w:rFonts w:ascii="Arial" w:eastAsia="Arial" w:hAnsi="Arial" w:cs="Arial"/>
          <w:sz w:val="24"/>
          <w:szCs w:val="24"/>
        </w:rPr>
        <w:t>has integrity and respect, in the present and for the future of Wellington.</w:t>
      </w:r>
    </w:p>
    <w:p w14:paraId="7ACF43EC" w14:textId="35262073" w:rsidR="007856DA" w:rsidRPr="005E53F8" w:rsidRDefault="007856DA" w:rsidP="00E164D9">
      <w:pPr>
        <w:pStyle w:val="ListParagraph"/>
        <w:numPr>
          <w:ilvl w:val="0"/>
          <w:numId w:val="5"/>
        </w:numPr>
        <w:spacing w:after="240" w:line="264" w:lineRule="auto"/>
        <w:rPr>
          <w:rFonts w:ascii="Arial" w:eastAsia="Arial" w:hAnsi="Arial" w:cs="Arial"/>
          <w:sz w:val="24"/>
          <w:szCs w:val="24"/>
        </w:rPr>
      </w:pPr>
      <w:r w:rsidRPr="22DC4FC9">
        <w:rPr>
          <w:rFonts w:ascii="Arial" w:eastAsia="Arial" w:hAnsi="Arial" w:cs="Arial"/>
          <w:b/>
          <w:sz w:val="24"/>
          <w:szCs w:val="24"/>
        </w:rPr>
        <w:t>Participation</w:t>
      </w:r>
      <w:r w:rsidR="00DF0C3E" w:rsidRPr="22DC4FC9">
        <w:rPr>
          <w:rFonts w:ascii="Arial" w:eastAsia="Arial" w:hAnsi="Arial" w:cs="Arial"/>
          <w:b/>
          <w:sz w:val="24"/>
          <w:szCs w:val="24"/>
        </w:rPr>
        <w:t xml:space="preserve"> - </w:t>
      </w:r>
      <w:r w:rsidRPr="22DC4FC9">
        <w:rPr>
          <w:rFonts w:ascii="Arial" w:eastAsia="Arial" w:hAnsi="Arial" w:cs="Arial"/>
          <w:sz w:val="24"/>
          <w:szCs w:val="24"/>
        </w:rPr>
        <w:t>Recognising that both parties can contribute, for mutual benefit, in deciding the future of the city, working towards and achieving</w:t>
      </w:r>
      <w:r w:rsidR="00B41A52" w:rsidRPr="22DC4FC9">
        <w:rPr>
          <w:rFonts w:ascii="Arial" w:eastAsia="Arial" w:hAnsi="Arial" w:cs="Arial"/>
          <w:sz w:val="24"/>
          <w:szCs w:val="24"/>
        </w:rPr>
        <w:t xml:space="preserve"> </w:t>
      </w:r>
      <w:r w:rsidRPr="22DC4FC9">
        <w:rPr>
          <w:rFonts w:ascii="Arial" w:eastAsia="Arial" w:hAnsi="Arial" w:cs="Arial"/>
          <w:sz w:val="24"/>
          <w:szCs w:val="24"/>
        </w:rPr>
        <w:t>the parties’ visions.</w:t>
      </w:r>
    </w:p>
    <w:p w14:paraId="362C5038" w14:textId="0CC3EDAB" w:rsidR="007856DA" w:rsidRPr="005E53F8" w:rsidRDefault="007856DA" w:rsidP="00E164D9">
      <w:pPr>
        <w:pStyle w:val="ListParagraph"/>
        <w:numPr>
          <w:ilvl w:val="0"/>
          <w:numId w:val="5"/>
        </w:numPr>
        <w:spacing w:after="240" w:line="264" w:lineRule="auto"/>
        <w:rPr>
          <w:rFonts w:ascii="Arial" w:eastAsia="Arial" w:hAnsi="Arial" w:cs="Arial"/>
          <w:sz w:val="24"/>
          <w:szCs w:val="24"/>
        </w:rPr>
      </w:pPr>
      <w:r w:rsidRPr="22DC4FC9">
        <w:rPr>
          <w:rFonts w:ascii="Arial" w:eastAsia="Arial" w:hAnsi="Arial" w:cs="Arial"/>
          <w:b/>
          <w:sz w:val="24"/>
          <w:szCs w:val="24"/>
        </w:rPr>
        <w:t>Protection</w:t>
      </w:r>
      <w:r w:rsidR="00DF0C3E" w:rsidRPr="22DC4FC9">
        <w:rPr>
          <w:rFonts w:ascii="Arial" w:eastAsia="Arial" w:hAnsi="Arial" w:cs="Arial"/>
          <w:b/>
          <w:sz w:val="24"/>
          <w:szCs w:val="24"/>
        </w:rPr>
        <w:t xml:space="preserve"> - </w:t>
      </w:r>
      <w:r w:rsidRPr="22DC4FC9">
        <w:rPr>
          <w:rFonts w:ascii="Arial" w:eastAsia="Arial" w:hAnsi="Arial" w:cs="Arial"/>
          <w:sz w:val="24"/>
          <w:szCs w:val="24"/>
        </w:rPr>
        <w:t>Actively protecting the taonga of Taranaki Whānui and the taonga of Ngāti Toa Rangatira, and safeguarding cultural</w:t>
      </w:r>
      <w:r w:rsidR="00352A2E" w:rsidRPr="22DC4FC9">
        <w:rPr>
          <w:rFonts w:ascii="Arial" w:eastAsia="Arial" w:hAnsi="Arial" w:cs="Arial"/>
          <w:sz w:val="24"/>
          <w:szCs w:val="24"/>
        </w:rPr>
        <w:t xml:space="preserve"> </w:t>
      </w:r>
      <w:r w:rsidRPr="22DC4FC9">
        <w:rPr>
          <w:rFonts w:ascii="Arial" w:eastAsia="Arial" w:hAnsi="Arial" w:cs="Arial"/>
          <w:sz w:val="24"/>
          <w:szCs w:val="24"/>
        </w:rPr>
        <w:t>concepts, values and practices to be celebrated and enjoyed for all Wellingtonians.</w:t>
      </w:r>
    </w:p>
    <w:p w14:paraId="04BE2215" w14:textId="53816F98" w:rsidR="007856DA" w:rsidRPr="005E53F8" w:rsidRDefault="007856DA" w:rsidP="00E164D9">
      <w:pPr>
        <w:spacing w:after="240" w:line="264" w:lineRule="auto"/>
        <w:rPr>
          <w:rFonts w:ascii="Arial" w:eastAsia="Arial" w:hAnsi="Arial" w:cs="Arial"/>
          <w:sz w:val="24"/>
          <w:szCs w:val="24"/>
        </w:rPr>
      </w:pPr>
      <w:r w:rsidRPr="22DC4FC9">
        <w:rPr>
          <w:rFonts w:ascii="Arial" w:eastAsia="Arial" w:hAnsi="Arial" w:cs="Arial"/>
          <w:sz w:val="24"/>
          <w:szCs w:val="24"/>
        </w:rPr>
        <w:t xml:space="preserve">The Council has a responsibility to </w:t>
      </w:r>
      <w:proofErr w:type="gramStart"/>
      <w:r w:rsidRPr="22DC4FC9">
        <w:rPr>
          <w:rFonts w:ascii="Arial" w:eastAsia="Arial" w:hAnsi="Arial" w:cs="Arial"/>
          <w:sz w:val="24"/>
          <w:szCs w:val="24"/>
        </w:rPr>
        <w:t>take into account</w:t>
      </w:r>
      <w:proofErr w:type="gramEnd"/>
      <w:r w:rsidRPr="22DC4FC9">
        <w:rPr>
          <w:rFonts w:ascii="Arial" w:eastAsia="Arial" w:hAnsi="Arial" w:cs="Arial"/>
          <w:sz w:val="24"/>
          <w:szCs w:val="24"/>
        </w:rPr>
        <w:t xml:space="preserve"> the principles of te Tiriti and to improve opportunities for Māori to contribute to local government decision-making processes. Under the MOUs, each party recognises the </w:t>
      </w:r>
      <w:r w:rsidR="00A82C06" w:rsidRPr="22DC4FC9">
        <w:rPr>
          <w:rFonts w:ascii="Arial" w:eastAsia="Arial" w:hAnsi="Arial" w:cs="Arial"/>
          <w:sz w:val="24"/>
          <w:szCs w:val="24"/>
        </w:rPr>
        <w:t>tikanga</w:t>
      </w:r>
      <w:r w:rsidR="00604F34" w:rsidRPr="22DC4FC9">
        <w:rPr>
          <w:rFonts w:ascii="Arial" w:eastAsia="Arial" w:hAnsi="Arial" w:cs="Arial"/>
          <w:sz w:val="24"/>
          <w:szCs w:val="24"/>
        </w:rPr>
        <w:t xml:space="preserve"> </w:t>
      </w:r>
      <w:r w:rsidR="00126142" w:rsidRPr="22DC4FC9">
        <w:rPr>
          <w:rFonts w:ascii="Arial" w:eastAsia="Arial" w:hAnsi="Arial" w:cs="Arial"/>
          <w:sz w:val="24"/>
          <w:szCs w:val="24"/>
        </w:rPr>
        <w:t>|</w:t>
      </w:r>
      <w:r w:rsidR="00126142">
        <w:br/>
      </w:r>
      <w:r w:rsidR="00B76463" w:rsidRPr="22DC4FC9">
        <w:rPr>
          <w:rFonts w:ascii="Arial" w:eastAsia="Arial" w:hAnsi="Arial" w:cs="Arial"/>
          <w:sz w:val="24"/>
          <w:szCs w:val="24"/>
        </w:rPr>
        <w:t>a</w:t>
      </w:r>
      <w:r w:rsidRPr="22DC4FC9">
        <w:rPr>
          <w:rFonts w:ascii="Arial" w:eastAsia="Arial" w:hAnsi="Arial" w:cs="Arial"/>
          <w:sz w:val="24"/>
          <w:szCs w:val="24"/>
        </w:rPr>
        <w:t>uthority of the other to exercise their responsibilities</w:t>
      </w:r>
      <w:r w:rsidR="004733C7" w:rsidRPr="22DC4FC9">
        <w:rPr>
          <w:rFonts w:ascii="Arial" w:eastAsia="Arial" w:hAnsi="Arial" w:cs="Arial"/>
          <w:sz w:val="24"/>
          <w:szCs w:val="24"/>
        </w:rPr>
        <w:t xml:space="preserve"> </w:t>
      </w:r>
      <w:r w:rsidRPr="22DC4FC9">
        <w:rPr>
          <w:rFonts w:ascii="Arial" w:eastAsia="Arial" w:hAnsi="Arial" w:cs="Arial"/>
          <w:sz w:val="24"/>
          <w:szCs w:val="24"/>
        </w:rPr>
        <w:t>– kāwanatanga (governance) by the Council, rangatiratanga (customary authority) and kaitiakitanga (guardianship) by tangata whenua.</w:t>
      </w:r>
    </w:p>
    <w:p w14:paraId="15C332C3" w14:textId="1CBD04EA" w:rsidR="007856DA" w:rsidRPr="005E53F8" w:rsidRDefault="007856DA" w:rsidP="00E164D9">
      <w:pPr>
        <w:spacing w:after="240" w:line="264" w:lineRule="auto"/>
        <w:rPr>
          <w:rFonts w:ascii="Arial" w:eastAsia="Arial" w:hAnsi="Arial" w:cs="Arial"/>
          <w:sz w:val="24"/>
          <w:szCs w:val="24"/>
        </w:rPr>
      </w:pPr>
      <w:r w:rsidRPr="22DC4FC9">
        <w:rPr>
          <w:rFonts w:ascii="Arial" w:eastAsia="Arial" w:hAnsi="Arial" w:cs="Arial"/>
          <w:sz w:val="24"/>
          <w:szCs w:val="24"/>
        </w:rPr>
        <w:lastRenderedPageBreak/>
        <w:t>We value the unique contribution of Māori to the cultural landscape and identity of both Wellington and Aotearoa. We also recognise the mana whenua spaces</w:t>
      </w:r>
      <w:r w:rsidR="004733C7" w:rsidRPr="22DC4FC9">
        <w:rPr>
          <w:rFonts w:ascii="Arial" w:eastAsia="Arial" w:hAnsi="Arial" w:cs="Arial"/>
          <w:sz w:val="24"/>
          <w:szCs w:val="24"/>
        </w:rPr>
        <w:t xml:space="preserve"> </w:t>
      </w:r>
      <w:r w:rsidRPr="22DC4FC9">
        <w:rPr>
          <w:rFonts w:ascii="Arial" w:eastAsia="Arial" w:hAnsi="Arial" w:cs="Arial"/>
          <w:sz w:val="24"/>
          <w:szCs w:val="24"/>
        </w:rPr>
        <w:t>shared with the city for the expression of arts and culture, such as Pipitea Marae and te Wharewaka. We will continue working with mana whenua to ensure their mātauranga Māori and stories are expressed in our</w:t>
      </w:r>
      <w:r w:rsidR="00226EDF" w:rsidRPr="22DC4FC9">
        <w:rPr>
          <w:rFonts w:ascii="Arial" w:eastAsia="Arial" w:hAnsi="Arial" w:cs="Arial"/>
          <w:sz w:val="24"/>
          <w:szCs w:val="24"/>
        </w:rPr>
        <w:t xml:space="preserve"> </w:t>
      </w:r>
      <w:r w:rsidRPr="22DC4FC9">
        <w:rPr>
          <w:rFonts w:ascii="Arial" w:eastAsia="Arial" w:hAnsi="Arial" w:cs="Arial"/>
          <w:sz w:val="24"/>
          <w:szCs w:val="24"/>
        </w:rPr>
        <w:t>city’s infrastructure, places and spaces – te wai, te whenua – for generations to come. Together we will find new ways for Māori to:</w:t>
      </w:r>
    </w:p>
    <w:p w14:paraId="3453DE68" w14:textId="27A2F615" w:rsidR="007856DA" w:rsidRPr="005E53F8" w:rsidRDefault="00B76463" w:rsidP="00E164D9">
      <w:pPr>
        <w:pStyle w:val="ListParagraph"/>
        <w:numPr>
          <w:ilvl w:val="0"/>
          <w:numId w:val="6"/>
        </w:numPr>
        <w:spacing w:after="240" w:line="264" w:lineRule="auto"/>
        <w:rPr>
          <w:rFonts w:ascii="Arial" w:eastAsia="Arial" w:hAnsi="Arial" w:cs="Arial"/>
          <w:sz w:val="24"/>
          <w:szCs w:val="24"/>
        </w:rPr>
      </w:pPr>
      <w:r w:rsidRPr="22DC4FC9">
        <w:rPr>
          <w:rFonts w:ascii="Arial" w:eastAsia="Arial" w:hAnsi="Arial" w:cs="Arial"/>
          <w:sz w:val="24"/>
          <w:szCs w:val="24"/>
        </w:rPr>
        <w:t>P</w:t>
      </w:r>
      <w:r w:rsidR="007856DA" w:rsidRPr="22DC4FC9">
        <w:rPr>
          <w:rFonts w:ascii="Arial" w:eastAsia="Arial" w:hAnsi="Arial" w:cs="Arial"/>
          <w:sz w:val="24"/>
          <w:szCs w:val="24"/>
        </w:rPr>
        <w:t>articipate in decisions affecting Māori culture and its products</w:t>
      </w:r>
      <w:r w:rsidR="00226EDF" w:rsidRPr="22DC4FC9">
        <w:rPr>
          <w:rFonts w:ascii="Arial" w:eastAsia="Arial" w:hAnsi="Arial" w:cs="Arial"/>
          <w:sz w:val="24"/>
          <w:szCs w:val="24"/>
        </w:rPr>
        <w:t xml:space="preserve"> </w:t>
      </w:r>
      <w:r w:rsidR="007856DA" w:rsidRPr="22DC4FC9">
        <w:rPr>
          <w:rFonts w:ascii="Arial" w:eastAsia="Arial" w:hAnsi="Arial" w:cs="Arial"/>
          <w:sz w:val="24"/>
          <w:szCs w:val="24"/>
        </w:rPr>
        <w:t>(Waitangi claim 262)</w:t>
      </w:r>
      <w:r w:rsidRPr="22DC4FC9">
        <w:rPr>
          <w:rFonts w:ascii="Arial" w:eastAsia="Arial" w:hAnsi="Arial" w:cs="Arial"/>
          <w:sz w:val="24"/>
          <w:szCs w:val="24"/>
        </w:rPr>
        <w:t>.</w:t>
      </w:r>
    </w:p>
    <w:p w14:paraId="4E92D35E" w14:textId="31C751A1" w:rsidR="007856DA" w:rsidRPr="005E53F8" w:rsidRDefault="00B76463" w:rsidP="00E164D9">
      <w:pPr>
        <w:pStyle w:val="ListParagraph"/>
        <w:numPr>
          <w:ilvl w:val="0"/>
          <w:numId w:val="6"/>
        </w:numPr>
        <w:spacing w:after="240" w:line="264" w:lineRule="auto"/>
        <w:rPr>
          <w:rFonts w:ascii="Arial" w:eastAsia="Arial" w:hAnsi="Arial" w:cs="Arial"/>
          <w:sz w:val="24"/>
          <w:szCs w:val="24"/>
        </w:rPr>
      </w:pPr>
      <w:r w:rsidRPr="22DC4FC9">
        <w:rPr>
          <w:rFonts w:ascii="Arial" w:eastAsia="Arial" w:hAnsi="Arial" w:cs="Arial"/>
          <w:sz w:val="24"/>
          <w:szCs w:val="24"/>
        </w:rPr>
        <w:t>A</w:t>
      </w:r>
      <w:r w:rsidR="007856DA" w:rsidRPr="22DC4FC9">
        <w:rPr>
          <w:rFonts w:ascii="Arial" w:eastAsia="Arial" w:hAnsi="Arial" w:cs="Arial"/>
          <w:sz w:val="24"/>
          <w:szCs w:val="24"/>
        </w:rPr>
        <w:t>chieve the creative aspirations of Te Tauihu</w:t>
      </w:r>
      <w:r w:rsidR="00226EDF" w:rsidRPr="22DC4FC9">
        <w:rPr>
          <w:rFonts w:ascii="Arial" w:eastAsia="Arial" w:hAnsi="Arial" w:cs="Arial"/>
          <w:sz w:val="24"/>
          <w:szCs w:val="24"/>
        </w:rPr>
        <w:t xml:space="preserve"> </w:t>
      </w:r>
      <w:r w:rsidR="007856DA" w:rsidRPr="22DC4FC9">
        <w:rPr>
          <w:rFonts w:ascii="Arial" w:eastAsia="Arial" w:hAnsi="Arial" w:cs="Arial"/>
          <w:sz w:val="24"/>
          <w:szCs w:val="24"/>
        </w:rPr>
        <w:t>Te Reo Māori Policy and for te reo Māori everywhere.</w:t>
      </w:r>
    </w:p>
    <w:p w14:paraId="71C38CA5" w14:textId="77777777" w:rsidR="007856DA" w:rsidRPr="005E53F8" w:rsidRDefault="007856DA" w:rsidP="0063692C">
      <w:pPr>
        <w:spacing w:after="240" w:line="264" w:lineRule="auto"/>
        <w:rPr>
          <w:rFonts w:ascii="Arial" w:eastAsia="Arial" w:hAnsi="Arial" w:cs="Arial"/>
          <w:sz w:val="24"/>
          <w:szCs w:val="24"/>
        </w:rPr>
      </w:pPr>
      <w:r w:rsidRPr="22DC4FC9">
        <w:rPr>
          <w:rFonts w:ascii="Arial" w:eastAsia="Arial" w:hAnsi="Arial" w:cs="Arial"/>
          <w:sz w:val="24"/>
          <w:szCs w:val="24"/>
        </w:rPr>
        <w:t>This will see our signature events, including Matariki, flourish to express our partnership, and see ngā toi Māori and the use of te reo Māori grow throughout the year.</w:t>
      </w:r>
    </w:p>
    <w:p w14:paraId="47E09482" w14:textId="3036CC98" w:rsidR="00C85963" w:rsidRPr="005E53F8" w:rsidRDefault="007856DA" w:rsidP="0063692C">
      <w:pPr>
        <w:spacing w:after="240" w:line="264" w:lineRule="auto"/>
        <w:rPr>
          <w:rFonts w:ascii="Arial" w:eastAsia="Arial" w:hAnsi="Arial" w:cs="Arial"/>
          <w:sz w:val="24"/>
          <w:szCs w:val="24"/>
        </w:rPr>
      </w:pPr>
      <w:r w:rsidRPr="22DC4FC9">
        <w:rPr>
          <w:rFonts w:ascii="Arial" w:eastAsia="Arial" w:hAnsi="Arial" w:cs="Arial"/>
          <w:sz w:val="24"/>
          <w:szCs w:val="24"/>
        </w:rPr>
        <w:t>The 10 Year Māori Strategy is currently being developed. Five co-facilitated wānanga with mana whenua and Māori across Wellington articulated the aspirations and priorities for the city. The 10 Year Māori Strategy will inform the</w:t>
      </w:r>
      <w:r w:rsidR="00226EDF" w:rsidRPr="22DC4FC9">
        <w:rPr>
          <w:rFonts w:ascii="Arial" w:eastAsia="Arial" w:hAnsi="Arial" w:cs="Arial"/>
          <w:sz w:val="24"/>
          <w:szCs w:val="24"/>
        </w:rPr>
        <w:t xml:space="preserve"> </w:t>
      </w:r>
      <w:r w:rsidRPr="22DC4FC9">
        <w:rPr>
          <w:rFonts w:ascii="Arial" w:eastAsia="Arial" w:hAnsi="Arial" w:cs="Arial"/>
          <w:sz w:val="24"/>
          <w:szCs w:val="24"/>
        </w:rPr>
        <w:t>work for this focus area.</w:t>
      </w:r>
    </w:p>
    <w:p w14:paraId="18F7B7A5" w14:textId="14605E7F" w:rsidR="004733C7" w:rsidRPr="005E53F8" w:rsidRDefault="00626F52" w:rsidP="22DC4FC9">
      <w:pPr>
        <w:pStyle w:val="Heading4"/>
        <w:rPr>
          <w:rFonts w:ascii="Arial" w:eastAsia="Arial" w:hAnsi="Arial" w:cs="Arial"/>
          <w:color w:val="auto"/>
          <w:sz w:val="24"/>
          <w:szCs w:val="24"/>
        </w:rPr>
      </w:pPr>
      <w:r w:rsidRPr="22DC4FC9">
        <w:rPr>
          <w:rFonts w:ascii="Arial" w:eastAsia="Arial" w:hAnsi="Arial" w:cs="Arial"/>
          <w:color w:val="auto"/>
          <w:sz w:val="24"/>
          <w:szCs w:val="24"/>
        </w:rPr>
        <w:t xml:space="preserve">Focus Area 2 - </w:t>
      </w:r>
      <w:r w:rsidR="004733C7" w:rsidRPr="22DC4FC9">
        <w:rPr>
          <w:rFonts w:ascii="Arial" w:eastAsia="Arial" w:hAnsi="Arial" w:cs="Arial"/>
          <w:color w:val="auto"/>
          <w:sz w:val="24"/>
          <w:szCs w:val="24"/>
        </w:rPr>
        <w:t>Approaches</w:t>
      </w:r>
    </w:p>
    <w:p w14:paraId="0F56084D" w14:textId="21D6E4AF" w:rsidR="00A82C06" w:rsidRPr="005E53F8" w:rsidRDefault="00A82C06" w:rsidP="0063692C">
      <w:pPr>
        <w:pStyle w:val="ListParagraph"/>
        <w:numPr>
          <w:ilvl w:val="0"/>
          <w:numId w:val="7"/>
        </w:numPr>
        <w:spacing w:after="240" w:line="264" w:lineRule="auto"/>
        <w:rPr>
          <w:rFonts w:ascii="Arial" w:eastAsia="Arial" w:hAnsi="Arial" w:cs="Arial"/>
          <w:sz w:val="24"/>
          <w:szCs w:val="24"/>
        </w:rPr>
      </w:pPr>
      <w:r w:rsidRPr="22DC4FC9">
        <w:rPr>
          <w:rFonts w:ascii="Arial" w:eastAsia="Arial" w:hAnsi="Arial" w:cs="Arial"/>
          <w:sz w:val="24"/>
          <w:szCs w:val="24"/>
        </w:rPr>
        <w:t>Tell stories of our region and country with mana whenua and Māori.</w:t>
      </w:r>
    </w:p>
    <w:p w14:paraId="764DFF32" w14:textId="77777777" w:rsidR="00EF5157" w:rsidRPr="005E53F8" w:rsidRDefault="00A82C06" w:rsidP="0063692C">
      <w:pPr>
        <w:pStyle w:val="ListParagraph"/>
        <w:numPr>
          <w:ilvl w:val="0"/>
          <w:numId w:val="7"/>
        </w:numPr>
        <w:spacing w:after="240" w:line="264" w:lineRule="auto"/>
        <w:rPr>
          <w:rFonts w:ascii="Arial" w:eastAsia="Arial" w:hAnsi="Arial" w:cs="Arial"/>
          <w:sz w:val="24"/>
          <w:szCs w:val="24"/>
        </w:rPr>
      </w:pPr>
      <w:r w:rsidRPr="22DC4FC9">
        <w:rPr>
          <w:rFonts w:ascii="Arial" w:eastAsia="Arial" w:hAnsi="Arial" w:cs="Arial"/>
          <w:sz w:val="24"/>
          <w:szCs w:val="24"/>
        </w:rPr>
        <w:t>Ensure that ngā toi Māori and te reo Māori are highly visible.</w:t>
      </w:r>
    </w:p>
    <w:p w14:paraId="434FEE80" w14:textId="09838AB6" w:rsidR="004733C7" w:rsidRPr="005E53F8" w:rsidRDefault="00A82C06" w:rsidP="0063692C">
      <w:pPr>
        <w:pStyle w:val="ListParagraph"/>
        <w:numPr>
          <w:ilvl w:val="0"/>
          <w:numId w:val="7"/>
        </w:numPr>
        <w:spacing w:after="240" w:line="264" w:lineRule="auto"/>
        <w:rPr>
          <w:rFonts w:ascii="Arial" w:eastAsia="Arial" w:hAnsi="Arial" w:cs="Arial"/>
          <w:sz w:val="24"/>
          <w:szCs w:val="24"/>
        </w:rPr>
      </w:pPr>
      <w:r w:rsidRPr="22DC4FC9">
        <w:rPr>
          <w:rFonts w:ascii="Arial" w:eastAsia="Arial" w:hAnsi="Arial" w:cs="Arial"/>
          <w:sz w:val="24"/>
          <w:szCs w:val="24"/>
        </w:rPr>
        <w:t>Encourage respectful use of tikanga</w:t>
      </w:r>
      <w:r w:rsidR="00B37360" w:rsidRPr="22DC4FC9">
        <w:rPr>
          <w:rFonts w:ascii="Arial" w:eastAsia="Arial" w:hAnsi="Arial" w:cs="Arial"/>
          <w:sz w:val="24"/>
          <w:szCs w:val="24"/>
        </w:rPr>
        <w:t>.</w:t>
      </w:r>
    </w:p>
    <w:p w14:paraId="272ACCD8" w14:textId="78E8C1D1" w:rsidR="004733C7" w:rsidRPr="005E53F8" w:rsidRDefault="00626F52" w:rsidP="22DC4FC9">
      <w:pPr>
        <w:pStyle w:val="Heading4"/>
        <w:rPr>
          <w:rFonts w:ascii="Arial" w:eastAsia="Arial" w:hAnsi="Arial" w:cs="Arial"/>
          <w:color w:val="auto"/>
          <w:sz w:val="24"/>
          <w:szCs w:val="24"/>
        </w:rPr>
      </w:pPr>
      <w:r w:rsidRPr="22DC4FC9">
        <w:rPr>
          <w:rFonts w:ascii="Arial" w:eastAsia="Arial" w:hAnsi="Arial" w:cs="Arial"/>
          <w:color w:val="auto"/>
          <w:sz w:val="24"/>
          <w:szCs w:val="24"/>
        </w:rPr>
        <w:t xml:space="preserve">Focus Area 2 - </w:t>
      </w:r>
      <w:r w:rsidR="004733C7" w:rsidRPr="22DC4FC9">
        <w:rPr>
          <w:rFonts w:ascii="Arial" w:eastAsia="Arial" w:hAnsi="Arial" w:cs="Arial"/>
          <w:color w:val="auto"/>
          <w:sz w:val="24"/>
          <w:szCs w:val="24"/>
        </w:rPr>
        <w:t>What we’ll see</w:t>
      </w:r>
    </w:p>
    <w:p w14:paraId="1AEAB7B0" w14:textId="49EA3AAD" w:rsidR="00EF5157" w:rsidRPr="005E53F8" w:rsidRDefault="00EF5157" w:rsidP="0063692C">
      <w:pPr>
        <w:pStyle w:val="ListParagraph"/>
        <w:numPr>
          <w:ilvl w:val="0"/>
          <w:numId w:val="8"/>
        </w:numPr>
        <w:spacing w:after="240" w:line="264" w:lineRule="auto"/>
        <w:rPr>
          <w:rFonts w:ascii="Arial" w:eastAsia="Arial" w:hAnsi="Arial" w:cs="Arial"/>
          <w:sz w:val="24"/>
          <w:szCs w:val="24"/>
        </w:rPr>
      </w:pPr>
      <w:r w:rsidRPr="22DC4FC9">
        <w:rPr>
          <w:rFonts w:ascii="Arial" w:eastAsia="Arial" w:hAnsi="Arial" w:cs="Arial"/>
          <w:sz w:val="24"/>
          <w:szCs w:val="24"/>
        </w:rPr>
        <w:t>Consultation with mana whenua and Māori early and often.</w:t>
      </w:r>
    </w:p>
    <w:p w14:paraId="3995AAE3" w14:textId="2873AADD" w:rsidR="00EF5157" w:rsidRPr="005E53F8" w:rsidRDefault="00EF5157" w:rsidP="0063692C">
      <w:pPr>
        <w:pStyle w:val="ListParagraph"/>
        <w:numPr>
          <w:ilvl w:val="0"/>
          <w:numId w:val="8"/>
        </w:numPr>
        <w:spacing w:after="240" w:line="264" w:lineRule="auto"/>
        <w:rPr>
          <w:rFonts w:ascii="Arial" w:eastAsia="Arial" w:hAnsi="Arial" w:cs="Arial"/>
          <w:sz w:val="24"/>
          <w:szCs w:val="24"/>
        </w:rPr>
      </w:pPr>
      <w:r w:rsidRPr="22DC4FC9">
        <w:rPr>
          <w:rFonts w:ascii="Arial" w:eastAsia="Arial" w:hAnsi="Arial" w:cs="Arial"/>
          <w:sz w:val="24"/>
          <w:szCs w:val="24"/>
        </w:rPr>
        <w:t>Increased tikanga capacity within the Council.</w:t>
      </w:r>
    </w:p>
    <w:p w14:paraId="3DC99909" w14:textId="559A6E86" w:rsidR="00EF5157" w:rsidRPr="005E53F8" w:rsidRDefault="00EF5157" w:rsidP="0063692C">
      <w:pPr>
        <w:pStyle w:val="ListParagraph"/>
        <w:numPr>
          <w:ilvl w:val="0"/>
          <w:numId w:val="8"/>
        </w:numPr>
        <w:spacing w:after="240" w:line="264" w:lineRule="auto"/>
        <w:rPr>
          <w:rFonts w:ascii="Arial" w:eastAsia="Arial" w:hAnsi="Arial" w:cs="Arial"/>
          <w:sz w:val="24"/>
          <w:szCs w:val="24"/>
        </w:rPr>
      </w:pPr>
      <w:r w:rsidRPr="22DC4FC9">
        <w:rPr>
          <w:rFonts w:ascii="Arial" w:eastAsia="Arial" w:hAnsi="Arial" w:cs="Arial"/>
          <w:sz w:val="24"/>
          <w:szCs w:val="24"/>
        </w:rPr>
        <w:t>Increased use of te reo Māori.</w:t>
      </w:r>
    </w:p>
    <w:p w14:paraId="7A00CE8D" w14:textId="55590EEB" w:rsidR="00EF5157" w:rsidRPr="005E53F8" w:rsidRDefault="00EF5157" w:rsidP="0063692C">
      <w:pPr>
        <w:pStyle w:val="ListParagraph"/>
        <w:numPr>
          <w:ilvl w:val="0"/>
          <w:numId w:val="8"/>
        </w:numPr>
        <w:spacing w:after="240" w:line="264" w:lineRule="auto"/>
        <w:rPr>
          <w:rFonts w:ascii="Arial" w:eastAsia="Arial" w:hAnsi="Arial" w:cs="Arial"/>
          <w:sz w:val="24"/>
          <w:szCs w:val="24"/>
        </w:rPr>
      </w:pPr>
      <w:r w:rsidRPr="22DC4FC9">
        <w:rPr>
          <w:rFonts w:ascii="Arial" w:eastAsia="Arial" w:hAnsi="Arial" w:cs="Arial"/>
          <w:sz w:val="24"/>
          <w:szCs w:val="24"/>
        </w:rPr>
        <w:t>Increased equity of funding system and proportion of funding for ngā toi Māori.</w:t>
      </w:r>
    </w:p>
    <w:p w14:paraId="229C2FA4" w14:textId="45759CA6" w:rsidR="00145063" w:rsidRPr="005E53F8" w:rsidRDefault="00EF5157" w:rsidP="00842570">
      <w:pPr>
        <w:pStyle w:val="ListParagraph"/>
        <w:numPr>
          <w:ilvl w:val="0"/>
          <w:numId w:val="8"/>
        </w:numPr>
        <w:spacing w:after="240" w:line="264" w:lineRule="auto"/>
        <w:rPr>
          <w:rFonts w:ascii="Arial" w:eastAsia="Arial" w:hAnsi="Arial" w:cs="Arial"/>
          <w:sz w:val="24"/>
          <w:szCs w:val="24"/>
        </w:rPr>
      </w:pPr>
      <w:r w:rsidRPr="22DC4FC9">
        <w:rPr>
          <w:rFonts w:ascii="Arial" w:eastAsia="Arial" w:hAnsi="Arial" w:cs="Arial"/>
          <w:sz w:val="24"/>
          <w:szCs w:val="24"/>
        </w:rPr>
        <w:t>Strong and thriving ngā toi Māori economy.</w:t>
      </w:r>
    </w:p>
    <w:p w14:paraId="5A778FB0" w14:textId="7F7F58BF" w:rsidR="0077244E" w:rsidRPr="005E53F8" w:rsidRDefault="003E69DB" w:rsidP="22DC4FC9">
      <w:pPr>
        <w:pStyle w:val="Heading4"/>
        <w:rPr>
          <w:rFonts w:ascii="Arial" w:eastAsia="Arial" w:hAnsi="Arial" w:cs="Arial"/>
          <w:color w:val="auto"/>
          <w:sz w:val="24"/>
          <w:szCs w:val="24"/>
        </w:rPr>
      </w:pPr>
      <w:r w:rsidRPr="22DC4FC9">
        <w:rPr>
          <w:rFonts w:ascii="Arial" w:eastAsia="Arial" w:hAnsi="Arial" w:cs="Arial"/>
          <w:color w:val="auto"/>
          <w:sz w:val="24"/>
          <w:szCs w:val="24"/>
        </w:rPr>
        <w:t xml:space="preserve">Case Study </w:t>
      </w:r>
      <w:r w:rsidR="00842570" w:rsidRPr="22DC4FC9">
        <w:rPr>
          <w:rFonts w:ascii="Arial" w:eastAsia="Arial" w:hAnsi="Arial" w:cs="Arial"/>
          <w:color w:val="auto"/>
          <w:sz w:val="24"/>
          <w:szCs w:val="24"/>
        </w:rPr>
        <w:t>2</w:t>
      </w:r>
      <w:r w:rsidR="00764359" w:rsidRPr="22DC4FC9">
        <w:rPr>
          <w:rFonts w:ascii="Arial" w:eastAsia="Arial" w:hAnsi="Arial" w:cs="Arial"/>
          <w:color w:val="auto"/>
          <w:sz w:val="24"/>
          <w:szCs w:val="24"/>
        </w:rPr>
        <w:t xml:space="preserve">: </w:t>
      </w:r>
      <w:r w:rsidR="0077244E" w:rsidRPr="22DC4FC9">
        <w:rPr>
          <w:rFonts w:ascii="Arial" w:eastAsia="Arial" w:hAnsi="Arial" w:cs="Arial"/>
          <w:color w:val="auto"/>
          <w:sz w:val="24"/>
          <w:szCs w:val="24"/>
        </w:rPr>
        <w:t>Ahi Kā 2018 – part of Council’s Matariki programme</w:t>
      </w:r>
    </w:p>
    <w:p w14:paraId="4BAE194C" w14:textId="045D2887" w:rsidR="0077244E" w:rsidRPr="005E53F8" w:rsidRDefault="0077244E" w:rsidP="00842570">
      <w:pPr>
        <w:spacing w:after="240" w:line="264" w:lineRule="auto"/>
        <w:rPr>
          <w:rFonts w:ascii="Arial" w:eastAsia="Arial" w:hAnsi="Arial" w:cs="Arial"/>
          <w:sz w:val="24"/>
          <w:szCs w:val="24"/>
        </w:rPr>
      </w:pPr>
      <w:r w:rsidRPr="22DC4FC9">
        <w:rPr>
          <w:rFonts w:ascii="Arial" w:eastAsia="Arial" w:hAnsi="Arial" w:cs="Arial"/>
          <w:sz w:val="24"/>
          <w:szCs w:val="24"/>
        </w:rPr>
        <w:t>Wellington City Council’s Matariki festival Matariki ki Pōneke ref</w:t>
      </w:r>
      <w:r w:rsidR="007076A6" w:rsidRPr="22DC4FC9">
        <w:rPr>
          <w:rFonts w:ascii="Arial" w:eastAsia="Arial" w:hAnsi="Arial" w:cs="Arial"/>
          <w:sz w:val="24"/>
          <w:szCs w:val="24"/>
        </w:rPr>
        <w:t>l</w:t>
      </w:r>
      <w:r w:rsidRPr="22DC4FC9">
        <w:rPr>
          <w:rFonts w:ascii="Arial" w:eastAsia="Arial" w:hAnsi="Arial" w:cs="Arial"/>
          <w:sz w:val="24"/>
          <w:szCs w:val="24"/>
        </w:rPr>
        <w:t>ects the growing importance of Matariki as a civic celebration of te ao Māori and the presentation of strong Māori creative content. This festival is part of</w:t>
      </w:r>
      <w:r w:rsidR="00AA1C24" w:rsidRPr="22DC4FC9">
        <w:rPr>
          <w:rFonts w:ascii="Arial" w:eastAsia="Arial" w:hAnsi="Arial" w:cs="Arial"/>
          <w:sz w:val="24"/>
          <w:szCs w:val="24"/>
        </w:rPr>
        <w:t xml:space="preserve"> </w:t>
      </w:r>
      <w:r w:rsidRPr="22DC4FC9">
        <w:rPr>
          <w:rFonts w:ascii="Arial" w:eastAsia="Arial" w:hAnsi="Arial" w:cs="Arial"/>
          <w:sz w:val="24"/>
          <w:szCs w:val="24"/>
        </w:rPr>
        <w:t>expanding our relationship with mana whenua.</w:t>
      </w:r>
    </w:p>
    <w:p w14:paraId="4FF99C93" w14:textId="1089D6F8" w:rsidR="0077244E" w:rsidRPr="005E53F8" w:rsidRDefault="0077244E" w:rsidP="00842570">
      <w:pPr>
        <w:spacing w:after="240" w:line="264" w:lineRule="auto"/>
        <w:rPr>
          <w:rFonts w:ascii="Arial" w:eastAsia="Arial" w:hAnsi="Arial" w:cs="Arial"/>
          <w:sz w:val="24"/>
          <w:szCs w:val="24"/>
        </w:rPr>
      </w:pPr>
      <w:r w:rsidRPr="22DC4FC9">
        <w:rPr>
          <w:rFonts w:ascii="Arial" w:eastAsia="Arial" w:hAnsi="Arial" w:cs="Arial"/>
          <w:sz w:val="24"/>
          <w:szCs w:val="24"/>
        </w:rPr>
        <w:t>The programme provides paid work for local creative practitioners, event professionals and organisations. It delivers free family focused events and activities and encourages the creativity of our rangatahi. The event ensures that Ngā Toi Māori is visible and accessible</w:t>
      </w:r>
      <w:r w:rsidR="00AA1C24" w:rsidRPr="22DC4FC9">
        <w:rPr>
          <w:rFonts w:ascii="Arial" w:eastAsia="Arial" w:hAnsi="Arial" w:cs="Arial"/>
          <w:sz w:val="24"/>
          <w:szCs w:val="24"/>
        </w:rPr>
        <w:t xml:space="preserve"> </w:t>
      </w:r>
      <w:r w:rsidRPr="22DC4FC9">
        <w:rPr>
          <w:rFonts w:ascii="Arial" w:eastAsia="Arial" w:hAnsi="Arial" w:cs="Arial"/>
          <w:sz w:val="24"/>
          <w:szCs w:val="24"/>
        </w:rPr>
        <w:t>in our city.</w:t>
      </w:r>
    </w:p>
    <w:p w14:paraId="0262E088" w14:textId="2CF37F3C" w:rsidR="00EC758B" w:rsidRPr="005E53F8" w:rsidRDefault="00785FA4" w:rsidP="22DC4FC9">
      <w:pPr>
        <w:pStyle w:val="Heading3"/>
        <w:rPr>
          <w:rFonts w:ascii="Arial" w:eastAsia="Arial" w:hAnsi="Arial" w:cs="Arial"/>
          <w:color w:val="auto"/>
        </w:rPr>
      </w:pPr>
      <w:bookmarkStart w:id="40" w:name="_Toc187846898"/>
      <w:r w:rsidRPr="22DC4FC9">
        <w:rPr>
          <w:rFonts w:ascii="Arial" w:eastAsia="Arial" w:hAnsi="Arial" w:cs="Arial"/>
          <w:color w:val="auto"/>
        </w:rPr>
        <w:lastRenderedPageBreak/>
        <w:t>Aronga 3</w:t>
      </w:r>
      <w:r w:rsidR="00EC758B" w:rsidRPr="22DC4FC9">
        <w:rPr>
          <w:rFonts w:ascii="Arial" w:eastAsia="Arial" w:hAnsi="Arial" w:cs="Arial"/>
          <w:color w:val="auto"/>
        </w:rPr>
        <w:t xml:space="preserve"> | Focus Area 3</w:t>
      </w:r>
      <w:bookmarkEnd w:id="40"/>
    </w:p>
    <w:p w14:paraId="3E73A26C" w14:textId="77E0DC96" w:rsidR="00785FA4" w:rsidRPr="005E53F8" w:rsidRDefault="00EC758B" w:rsidP="00842570">
      <w:pPr>
        <w:spacing w:after="240" w:line="264" w:lineRule="auto"/>
        <w:rPr>
          <w:rFonts w:ascii="Arial" w:eastAsia="Arial" w:hAnsi="Arial" w:cs="Arial"/>
          <w:b/>
          <w:sz w:val="24"/>
          <w:szCs w:val="24"/>
        </w:rPr>
      </w:pPr>
      <w:r w:rsidRPr="22DC4FC9">
        <w:rPr>
          <w:rFonts w:ascii="Arial" w:eastAsia="Arial" w:hAnsi="Arial" w:cs="Arial"/>
          <w:b/>
          <w:sz w:val="24"/>
          <w:szCs w:val="24"/>
        </w:rPr>
        <w:t xml:space="preserve">Aronga 3: </w:t>
      </w:r>
      <w:r w:rsidR="00785FA4" w:rsidRPr="22DC4FC9">
        <w:rPr>
          <w:rFonts w:ascii="Arial" w:eastAsia="Arial" w:hAnsi="Arial" w:cs="Arial"/>
          <w:b/>
          <w:sz w:val="24"/>
          <w:szCs w:val="24"/>
        </w:rPr>
        <w:t>Ō mātou wāhi/Aho Whenua – Te Atamira o tō tātou taone.</w:t>
      </w:r>
      <w:r w:rsidR="00A50C5C" w:rsidRPr="22DC4FC9">
        <w:rPr>
          <w:rFonts w:ascii="Arial" w:eastAsia="Arial" w:hAnsi="Arial" w:cs="Arial"/>
          <w:b/>
          <w:sz w:val="24"/>
          <w:szCs w:val="24"/>
        </w:rPr>
        <w:t xml:space="preserve"> </w:t>
      </w:r>
      <w:r w:rsidR="00785FA4" w:rsidRPr="22DC4FC9">
        <w:rPr>
          <w:rFonts w:ascii="Arial" w:eastAsia="Arial" w:hAnsi="Arial" w:cs="Arial"/>
          <w:b/>
          <w:sz w:val="24"/>
          <w:szCs w:val="24"/>
        </w:rPr>
        <w:t>He wāhi auaha te taone katoa,</w:t>
      </w:r>
      <w:r w:rsidR="004F0B3C" w:rsidRPr="22DC4FC9">
        <w:rPr>
          <w:rFonts w:ascii="Arial" w:eastAsia="Arial" w:hAnsi="Arial" w:cs="Arial"/>
          <w:b/>
          <w:sz w:val="24"/>
          <w:szCs w:val="24"/>
        </w:rPr>
        <w:t xml:space="preserve"> </w:t>
      </w:r>
      <w:r w:rsidR="00785FA4" w:rsidRPr="22DC4FC9">
        <w:rPr>
          <w:rFonts w:ascii="Arial" w:eastAsia="Arial" w:hAnsi="Arial" w:cs="Arial"/>
          <w:b/>
          <w:sz w:val="24"/>
          <w:szCs w:val="24"/>
        </w:rPr>
        <w:t xml:space="preserve">ka kitea pea ngā mahi toi i ōnā </w:t>
      </w:r>
      <w:r w:rsidR="006A5621" w:rsidRPr="22DC4FC9">
        <w:rPr>
          <w:rFonts w:ascii="Arial" w:eastAsia="Arial" w:hAnsi="Arial" w:cs="Arial"/>
          <w:b/>
          <w:sz w:val="24"/>
          <w:szCs w:val="24"/>
        </w:rPr>
        <w:t>hu</w:t>
      </w:r>
      <w:r w:rsidR="00785FA4" w:rsidRPr="22DC4FC9">
        <w:rPr>
          <w:rFonts w:ascii="Arial" w:eastAsia="Arial" w:hAnsi="Arial" w:cs="Arial"/>
          <w:b/>
          <w:sz w:val="24"/>
          <w:szCs w:val="24"/>
        </w:rPr>
        <w:t>rihanga rau</w:t>
      </w:r>
      <w:r w:rsidR="00B937D7" w:rsidRPr="22DC4FC9">
        <w:rPr>
          <w:rFonts w:ascii="Arial" w:eastAsia="Arial" w:hAnsi="Arial" w:cs="Arial"/>
          <w:b/>
          <w:sz w:val="24"/>
          <w:szCs w:val="24"/>
        </w:rPr>
        <w:t>.</w:t>
      </w:r>
    </w:p>
    <w:p w14:paraId="69DFF04C" w14:textId="29870E97" w:rsidR="004F0B3C" w:rsidRPr="005E53F8" w:rsidRDefault="00785FA4" w:rsidP="16B242AA">
      <w:pPr>
        <w:spacing w:after="240" w:line="264" w:lineRule="auto"/>
        <w:rPr>
          <w:rFonts w:ascii="Arial" w:eastAsia="Arial" w:hAnsi="Arial" w:cs="Arial"/>
          <w:b/>
          <w:sz w:val="24"/>
          <w:szCs w:val="24"/>
        </w:rPr>
      </w:pPr>
      <w:r w:rsidRPr="22DC4FC9">
        <w:rPr>
          <w:rFonts w:ascii="Arial" w:eastAsia="Arial" w:hAnsi="Arial" w:cs="Arial"/>
          <w:b/>
          <w:sz w:val="24"/>
          <w:szCs w:val="24"/>
        </w:rPr>
        <w:t>Focus Area 3:</w:t>
      </w:r>
      <w:r w:rsidR="006A5621" w:rsidRPr="22DC4FC9">
        <w:rPr>
          <w:rFonts w:ascii="Arial" w:eastAsia="Arial" w:hAnsi="Arial" w:cs="Arial"/>
          <w:b/>
          <w:sz w:val="24"/>
          <w:szCs w:val="24"/>
        </w:rPr>
        <w:t xml:space="preserve"> </w:t>
      </w:r>
      <w:r w:rsidRPr="22DC4FC9">
        <w:rPr>
          <w:rFonts w:ascii="Arial" w:eastAsia="Arial" w:hAnsi="Arial" w:cs="Arial"/>
          <w:b/>
          <w:sz w:val="24"/>
          <w:szCs w:val="24"/>
        </w:rPr>
        <w:t>Aho Whenua</w:t>
      </w:r>
      <w:r w:rsidR="003C6AC9" w:rsidRPr="22DC4FC9">
        <w:rPr>
          <w:rFonts w:ascii="Arial" w:eastAsia="Arial" w:hAnsi="Arial" w:cs="Arial"/>
          <w:b/>
          <w:sz w:val="24"/>
          <w:szCs w:val="24"/>
        </w:rPr>
        <w:t xml:space="preserve"> </w:t>
      </w:r>
      <w:r w:rsidRPr="22DC4FC9">
        <w:rPr>
          <w:rFonts w:ascii="Arial" w:eastAsia="Arial" w:hAnsi="Arial" w:cs="Arial"/>
          <w:b/>
          <w:sz w:val="24"/>
          <w:szCs w:val="24"/>
        </w:rPr>
        <w:t>Our places, spaces and venues – our city is alive</w:t>
      </w:r>
      <w:r w:rsidR="00B937D7" w:rsidRPr="22DC4FC9">
        <w:rPr>
          <w:rFonts w:ascii="Arial" w:eastAsia="Arial" w:hAnsi="Arial" w:cs="Arial"/>
          <w:b/>
          <w:sz w:val="24"/>
          <w:szCs w:val="24"/>
        </w:rPr>
        <w:t>.</w:t>
      </w:r>
      <w:r w:rsidR="00842570" w:rsidRPr="22DC4FC9">
        <w:rPr>
          <w:rFonts w:ascii="Arial" w:eastAsia="Arial" w:hAnsi="Arial" w:cs="Arial"/>
          <w:b/>
          <w:sz w:val="24"/>
          <w:szCs w:val="24"/>
        </w:rPr>
        <w:t xml:space="preserve"> </w:t>
      </w:r>
      <w:r w:rsidR="004F0B3C" w:rsidRPr="22DC4FC9">
        <w:rPr>
          <w:rFonts w:ascii="Arial" w:eastAsia="Arial" w:hAnsi="Arial" w:cs="Arial"/>
          <w:b/>
          <w:sz w:val="24"/>
          <w:szCs w:val="24"/>
        </w:rPr>
        <w:t>Our city is alive with the possibility of art around every corner</w:t>
      </w:r>
      <w:r w:rsidR="00B937D7" w:rsidRPr="22DC4FC9">
        <w:rPr>
          <w:rFonts w:ascii="Arial" w:eastAsia="Arial" w:hAnsi="Arial" w:cs="Arial"/>
          <w:b/>
          <w:sz w:val="24"/>
          <w:szCs w:val="24"/>
        </w:rPr>
        <w:t>.</w:t>
      </w:r>
    </w:p>
    <w:p w14:paraId="08E16A7F" w14:textId="00BE6D6E" w:rsidR="00EE38E1" w:rsidRPr="005E53F8" w:rsidRDefault="00EE38E1" w:rsidP="00842570">
      <w:pPr>
        <w:spacing w:after="240" w:line="264" w:lineRule="auto"/>
        <w:rPr>
          <w:rFonts w:ascii="Arial" w:eastAsia="Arial" w:hAnsi="Arial" w:cs="Arial"/>
          <w:sz w:val="24"/>
          <w:szCs w:val="24"/>
        </w:rPr>
      </w:pPr>
      <w:r w:rsidRPr="22DC4FC9">
        <w:rPr>
          <w:rFonts w:ascii="Arial" w:eastAsia="Arial" w:hAnsi="Arial" w:cs="Arial"/>
          <w:sz w:val="24"/>
          <w:szCs w:val="24"/>
        </w:rPr>
        <w:t>Our cityscape is alive with ideas that challenge, nourish and inspire us as our city grows.</w:t>
      </w:r>
      <w:r w:rsidR="0009062A" w:rsidRPr="22DC4FC9">
        <w:rPr>
          <w:rFonts w:ascii="Arial" w:eastAsia="Arial" w:hAnsi="Arial" w:cs="Arial"/>
          <w:sz w:val="24"/>
          <w:szCs w:val="24"/>
        </w:rPr>
        <w:t xml:space="preserve"> </w:t>
      </w:r>
      <w:r w:rsidRPr="22DC4FC9">
        <w:rPr>
          <w:rFonts w:ascii="Arial" w:eastAsia="Arial" w:hAnsi="Arial" w:cs="Arial"/>
          <w:sz w:val="24"/>
          <w:szCs w:val="24"/>
        </w:rPr>
        <w:t>Our places and spaces are the stage for creative expression of our identity as the capital city and our home. Wellington is the place to experience</w:t>
      </w:r>
      <w:r w:rsidR="0009062A" w:rsidRPr="22DC4FC9">
        <w:rPr>
          <w:rFonts w:ascii="Arial" w:eastAsia="Arial" w:hAnsi="Arial" w:cs="Arial"/>
          <w:sz w:val="24"/>
          <w:szCs w:val="24"/>
        </w:rPr>
        <w:t xml:space="preserve"> </w:t>
      </w:r>
      <w:r w:rsidRPr="22DC4FC9">
        <w:rPr>
          <w:rFonts w:ascii="Arial" w:eastAsia="Arial" w:hAnsi="Arial" w:cs="Arial"/>
          <w:sz w:val="24"/>
          <w:szCs w:val="24"/>
        </w:rPr>
        <w:t>and learn the nation’s story. Our cultural assets and experiences will be accessible and affordable, showcase the arts, and enliven with culture and community creation, rehearsal and performance.</w:t>
      </w:r>
      <w:r w:rsidR="00923EA7" w:rsidRPr="22DC4FC9">
        <w:rPr>
          <w:rFonts w:ascii="Arial" w:eastAsia="Arial" w:hAnsi="Arial" w:cs="Arial"/>
          <w:sz w:val="24"/>
          <w:szCs w:val="24"/>
        </w:rPr>
        <w:t xml:space="preserve"> </w:t>
      </w:r>
      <w:r w:rsidRPr="22DC4FC9">
        <w:rPr>
          <w:rFonts w:ascii="Arial" w:eastAsia="Arial" w:hAnsi="Arial" w:cs="Arial"/>
          <w:sz w:val="24"/>
          <w:szCs w:val="24"/>
        </w:rPr>
        <w:t>Arts, culture and creativity will play an important part for the development of our future</w:t>
      </w:r>
      <w:r w:rsidR="00923EA7" w:rsidRPr="22DC4FC9">
        <w:rPr>
          <w:rFonts w:ascii="Arial" w:eastAsia="Arial" w:hAnsi="Arial" w:cs="Arial"/>
          <w:sz w:val="24"/>
          <w:szCs w:val="24"/>
        </w:rPr>
        <w:t xml:space="preserve"> </w:t>
      </w:r>
      <w:r w:rsidRPr="22DC4FC9">
        <w:rPr>
          <w:rFonts w:ascii="Arial" w:eastAsia="Arial" w:hAnsi="Arial" w:cs="Arial"/>
          <w:sz w:val="24"/>
          <w:szCs w:val="24"/>
        </w:rPr>
        <w:t>city – compact, resilient, vibrant and prosperous, inclusive,</w:t>
      </w:r>
      <w:r w:rsidR="00923EA7" w:rsidRPr="22DC4FC9">
        <w:rPr>
          <w:rFonts w:ascii="Arial" w:eastAsia="Arial" w:hAnsi="Arial" w:cs="Arial"/>
          <w:sz w:val="24"/>
          <w:szCs w:val="24"/>
        </w:rPr>
        <w:t xml:space="preserve"> </w:t>
      </w:r>
      <w:r w:rsidRPr="22DC4FC9">
        <w:rPr>
          <w:rFonts w:ascii="Arial" w:eastAsia="Arial" w:hAnsi="Arial" w:cs="Arial"/>
          <w:sz w:val="24"/>
          <w:szCs w:val="24"/>
        </w:rPr>
        <w:t>and connected, and greener.</w:t>
      </w:r>
    </w:p>
    <w:p w14:paraId="65030459" w14:textId="5C70EA11" w:rsidR="00EE38E1" w:rsidRPr="005E53F8" w:rsidRDefault="00EE38E1" w:rsidP="0063692C">
      <w:pPr>
        <w:spacing w:after="240" w:line="264" w:lineRule="auto"/>
        <w:rPr>
          <w:rFonts w:ascii="Arial" w:eastAsia="Arial" w:hAnsi="Arial" w:cs="Arial"/>
          <w:sz w:val="24"/>
          <w:szCs w:val="24"/>
        </w:rPr>
      </w:pPr>
      <w:r w:rsidRPr="22DC4FC9">
        <w:rPr>
          <w:rFonts w:ascii="Arial" w:eastAsia="Arial" w:hAnsi="Arial" w:cs="Arial"/>
          <w:sz w:val="24"/>
          <w:szCs w:val="24"/>
        </w:rPr>
        <w:t>Our places and spaces, such as venues, streets and parks, will be designed and enabled with infrastructure and technology to facilitate vibrant creative expression day and night,</w:t>
      </w:r>
      <w:r w:rsidR="00923EA7" w:rsidRPr="22DC4FC9">
        <w:rPr>
          <w:rFonts w:ascii="Arial" w:eastAsia="Arial" w:hAnsi="Arial" w:cs="Arial"/>
          <w:sz w:val="24"/>
          <w:szCs w:val="24"/>
        </w:rPr>
        <w:t xml:space="preserve"> </w:t>
      </w:r>
      <w:r w:rsidRPr="22DC4FC9">
        <w:rPr>
          <w:rFonts w:ascii="Arial" w:eastAsia="Arial" w:hAnsi="Arial" w:cs="Arial"/>
          <w:sz w:val="24"/>
          <w:szCs w:val="24"/>
        </w:rPr>
        <w:t>encouraging collaboration and the collision of ideas. As</w:t>
      </w:r>
      <w:r w:rsidR="00923EA7" w:rsidRPr="22DC4FC9">
        <w:rPr>
          <w:rFonts w:ascii="Arial" w:eastAsia="Arial" w:hAnsi="Arial" w:cs="Arial"/>
          <w:sz w:val="24"/>
          <w:szCs w:val="24"/>
        </w:rPr>
        <w:t xml:space="preserve"> </w:t>
      </w:r>
      <w:r w:rsidRPr="22DC4FC9">
        <w:rPr>
          <w:rFonts w:ascii="Arial" w:eastAsia="Arial" w:hAnsi="Arial" w:cs="Arial"/>
          <w:sz w:val="24"/>
          <w:szCs w:val="24"/>
        </w:rPr>
        <w:t>Wellington grows, we will work alongside this investment in our infrastructure to ensure that arts, culture and creativity keep our city vibrant and alive. Our central venues, spaces, streets and experiences will provide</w:t>
      </w:r>
      <w:r w:rsidR="00923EA7" w:rsidRPr="22DC4FC9">
        <w:rPr>
          <w:rFonts w:ascii="Arial" w:eastAsia="Arial" w:hAnsi="Arial" w:cs="Arial"/>
          <w:sz w:val="24"/>
          <w:szCs w:val="24"/>
        </w:rPr>
        <w:t xml:space="preserve"> </w:t>
      </w:r>
      <w:r w:rsidRPr="22DC4FC9">
        <w:rPr>
          <w:rFonts w:ascii="Arial" w:eastAsia="Arial" w:hAnsi="Arial" w:cs="Arial"/>
          <w:sz w:val="24"/>
          <w:szCs w:val="24"/>
        </w:rPr>
        <w:t>a cultural spine that is easy to activate with arts and culture and have the technological infrastructure to support this. There will be affordable,</w:t>
      </w:r>
      <w:r w:rsidR="00923EA7" w:rsidRPr="22DC4FC9">
        <w:rPr>
          <w:rFonts w:ascii="Arial" w:eastAsia="Arial" w:hAnsi="Arial" w:cs="Arial"/>
          <w:sz w:val="24"/>
          <w:szCs w:val="24"/>
        </w:rPr>
        <w:t xml:space="preserve"> </w:t>
      </w:r>
      <w:r w:rsidRPr="22DC4FC9">
        <w:rPr>
          <w:rFonts w:ascii="Arial" w:eastAsia="Arial" w:hAnsi="Arial" w:cs="Arial"/>
          <w:sz w:val="24"/>
          <w:szCs w:val="24"/>
        </w:rPr>
        <w:t>appropriate, accessible venues, spaces and places. Public art will abound in and on our places and spaces. We will</w:t>
      </w:r>
      <w:r w:rsidR="00923EA7" w:rsidRPr="22DC4FC9">
        <w:rPr>
          <w:rFonts w:ascii="Arial" w:eastAsia="Arial" w:hAnsi="Arial" w:cs="Arial"/>
          <w:sz w:val="24"/>
          <w:szCs w:val="24"/>
        </w:rPr>
        <w:t xml:space="preserve"> </w:t>
      </w:r>
      <w:r w:rsidRPr="22DC4FC9">
        <w:rPr>
          <w:rFonts w:ascii="Arial" w:eastAsia="Arial" w:hAnsi="Arial" w:cs="Arial"/>
          <w:sz w:val="24"/>
          <w:szCs w:val="24"/>
        </w:rPr>
        <w:t>see our stories expressed by creativity embedded in our infrastructure projects. We will reinterpret our strong</w:t>
      </w:r>
      <w:r w:rsidR="00923EA7" w:rsidRPr="22DC4FC9">
        <w:rPr>
          <w:rFonts w:ascii="Arial" w:eastAsia="Arial" w:hAnsi="Arial" w:cs="Arial"/>
          <w:sz w:val="24"/>
          <w:szCs w:val="24"/>
        </w:rPr>
        <w:t xml:space="preserve"> </w:t>
      </w:r>
      <w:r w:rsidRPr="22DC4FC9">
        <w:rPr>
          <w:rFonts w:ascii="Arial" w:eastAsia="Arial" w:hAnsi="Arial" w:cs="Arial"/>
          <w:sz w:val="24"/>
          <w:szCs w:val="24"/>
        </w:rPr>
        <w:t>heritage foundations and share mātauranga Māori in ways that challenge us and inspire us.</w:t>
      </w:r>
    </w:p>
    <w:p w14:paraId="22675310" w14:textId="12C828EC" w:rsidR="00EE38E1" w:rsidRPr="005E53F8" w:rsidRDefault="00EE38E1" w:rsidP="0063692C">
      <w:pPr>
        <w:spacing w:after="240" w:line="264" w:lineRule="auto"/>
        <w:rPr>
          <w:rFonts w:ascii="Arial" w:eastAsia="Arial" w:hAnsi="Arial" w:cs="Arial"/>
          <w:sz w:val="24"/>
          <w:szCs w:val="24"/>
        </w:rPr>
      </w:pPr>
      <w:r w:rsidRPr="22DC4FC9">
        <w:rPr>
          <w:rFonts w:ascii="Arial" w:eastAsia="Arial" w:hAnsi="Arial" w:cs="Arial"/>
          <w:sz w:val="24"/>
          <w:szCs w:val="24"/>
        </w:rPr>
        <w:t>We will galvanise the physical network which the Council</w:t>
      </w:r>
      <w:r w:rsidR="001A3C27" w:rsidRPr="22DC4FC9">
        <w:rPr>
          <w:rFonts w:ascii="Arial" w:eastAsia="Arial" w:hAnsi="Arial" w:cs="Arial"/>
          <w:sz w:val="24"/>
          <w:szCs w:val="24"/>
        </w:rPr>
        <w:t xml:space="preserve"> </w:t>
      </w:r>
      <w:r w:rsidRPr="22DC4FC9">
        <w:rPr>
          <w:rFonts w:ascii="Arial" w:eastAsia="Arial" w:hAnsi="Arial" w:cs="Arial"/>
          <w:sz w:val="24"/>
          <w:szCs w:val="24"/>
        </w:rPr>
        <w:t>operates, with partners from public, private, mana whenua, non-profit and community sectors to shape the physical and social character of a neighbourhood, town, city or region around arts and cultural activities. Arts and culture will spill out of our venues and onto the streets, drawing people</w:t>
      </w:r>
      <w:r w:rsidR="001A3C27" w:rsidRPr="22DC4FC9">
        <w:rPr>
          <w:rFonts w:ascii="Arial" w:eastAsia="Arial" w:hAnsi="Arial" w:cs="Arial"/>
          <w:sz w:val="24"/>
          <w:szCs w:val="24"/>
        </w:rPr>
        <w:t xml:space="preserve"> </w:t>
      </w:r>
      <w:r w:rsidRPr="22DC4FC9">
        <w:rPr>
          <w:rFonts w:ascii="Arial" w:eastAsia="Arial" w:hAnsi="Arial" w:cs="Arial"/>
          <w:sz w:val="24"/>
          <w:szCs w:val="24"/>
        </w:rPr>
        <w:t>in to take part. Working with artists, creative placemaking will animate public and private spaces, rejuvenate structures and streetscapes, improve local business viability and public safety, and bring</w:t>
      </w:r>
      <w:r w:rsidR="001A3C27" w:rsidRPr="22DC4FC9">
        <w:rPr>
          <w:rFonts w:ascii="Arial" w:eastAsia="Arial" w:hAnsi="Arial" w:cs="Arial"/>
          <w:sz w:val="24"/>
          <w:szCs w:val="24"/>
        </w:rPr>
        <w:t xml:space="preserve"> </w:t>
      </w:r>
      <w:r w:rsidRPr="22DC4FC9">
        <w:rPr>
          <w:rFonts w:ascii="Arial" w:eastAsia="Arial" w:hAnsi="Arial" w:cs="Arial"/>
          <w:sz w:val="24"/>
          <w:szCs w:val="24"/>
        </w:rPr>
        <w:t>people together to celebrate, inspire and be inspired.</w:t>
      </w:r>
    </w:p>
    <w:p w14:paraId="6948FF2B" w14:textId="753411CF" w:rsidR="00EE38E1" w:rsidRPr="005E53F8" w:rsidRDefault="00EE38E1" w:rsidP="0063692C">
      <w:pPr>
        <w:spacing w:after="240" w:line="264" w:lineRule="auto"/>
        <w:rPr>
          <w:rFonts w:ascii="Arial" w:eastAsia="Arial" w:hAnsi="Arial" w:cs="Arial"/>
          <w:sz w:val="24"/>
          <w:szCs w:val="24"/>
        </w:rPr>
      </w:pPr>
      <w:r w:rsidRPr="22DC4FC9">
        <w:rPr>
          <w:rFonts w:ascii="Arial" w:eastAsia="Arial" w:hAnsi="Arial" w:cs="Arial"/>
          <w:sz w:val="24"/>
          <w:szCs w:val="24"/>
        </w:rPr>
        <w:t>We will work together to deliver efficient planning, regulatory and infrastructure development to provide the foundations that make Wellington attractive, safe, accessible, and a place where creative people want</w:t>
      </w:r>
      <w:r w:rsidR="001A3C27" w:rsidRPr="22DC4FC9">
        <w:rPr>
          <w:rFonts w:ascii="Arial" w:eastAsia="Arial" w:hAnsi="Arial" w:cs="Arial"/>
          <w:sz w:val="24"/>
          <w:szCs w:val="24"/>
        </w:rPr>
        <w:t xml:space="preserve"> </w:t>
      </w:r>
      <w:r w:rsidRPr="22DC4FC9">
        <w:rPr>
          <w:rFonts w:ascii="Arial" w:eastAsia="Arial" w:hAnsi="Arial" w:cs="Arial"/>
          <w:sz w:val="24"/>
          <w:szCs w:val="24"/>
        </w:rPr>
        <w:t>to live, grow and work.</w:t>
      </w:r>
    </w:p>
    <w:p w14:paraId="272F97C9" w14:textId="69D058BA" w:rsidR="001A3C27" w:rsidRPr="005E53F8" w:rsidRDefault="00626F52" w:rsidP="22DC4FC9">
      <w:pPr>
        <w:pStyle w:val="Heading4"/>
        <w:rPr>
          <w:rFonts w:ascii="Arial" w:eastAsia="Arial" w:hAnsi="Arial" w:cs="Arial"/>
          <w:color w:val="auto"/>
          <w:sz w:val="24"/>
          <w:szCs w:val="24"/>
        </w:rPr>
      </w:pPr>
      <w:r w:rsidRPr="22DC4FC9">
        <w:rPr>
          <w:rFonts w:ascii="Arial" w:eastAsia="Arial" w:hAnsi="Arial" w:cs="Arial"/>
          <w:color w:val="auto"/>
          <w:sz w:val="24"/>
          <w:szCs w:val="24"/>
        </w:rPr>
        <w:t xml:space="preserve">Focus Area 3 - </w:t>
      </w:r>
      <w:r w:rsidR="001A3C27" w:rsidRPr="22DC4FC9">
        <w:rPr>
          <w:rFonts w:ascii="Arial" w:eastAsia="Arial" w:hAnsi="Arial" w:cs="Arial"/>
          <w:color w:val="auto"/>
          <w:sz w:val="24"/>
          <w:szCs w:val="24"/>
        </w:rPr>
        <w:t>Approaches</w:t>
      </w:r>
    </w:p>
    <w:p w14:paraId="1B490C40" w14:textId="1C54952A" w:rsidR="00705299" w:rsidRPr="005E53F8" w:rsidRDefault="00705299" w:rsidP="0063692C">
      <w:pPr>
        <w:pStyle w:val="ListParagraph"/>
        <w:numPr>
          <w:ilvl w:val="0"/>
          <w:numId w:val="9"/>
        </w:numPr>
        <w:spacing w:after="240" w:line="264" w:lineRule="auto"/>
        <w:rPr>
          <w:rFonts w:ascii="Arial" w:eastAsia="Arial" w:hAnsi="Arial" w:cs="Arial"/>
          <w:sz w:val="24"/>
          <w:szCs w:val="24"/>
        </w:rPr>
      </w:pPr>
      <w:r w:rsidRPr="22DC4FC9">
        <w:rPr>
          <w:rFonts w:ascii="Arial" w:eastAsia="Arial" w:hAnsi="Arial" w:cs="Arial"/>
          <w:sz w:val="24"/>
          <w:szCs w:val="24"/>
        </w:rPr>
        <w:t>Improve access to affordable, accessible, and fit- for-purpose venues, places and spaces.</w:t>
      </w:r>
    </w:p>
    <w:p w14:paraId="5C67C55F" w14:textId="220CF45A" w:rsidR="00705299" w:rsidRPr="005E53F8" w:rsidRDefault="00705299" w:rsidP="0063692C">
      <w:pPr>
        <w:pStyle w:val="ListParagraph"/>
        <w:numPr>
          <w:ilvl w:val="0"/>
          <w:numId w:val="9"/>
        </w:numPr>
        <w:spacing w:after="240" w:line="264" w:lineRule="auto"/>
        <w:rPr>
          <w:rFonts w:ascii="Arial" w:eastAsia="Arial" w:hAnsi="Arial" w:cs="Arial"/>
          <w:sz w:val="24"/>
          <w:szCs w:val="24"/>
        </w:rPr>
      </w:pPr>
      <w:r w:rsidRPr="22DC4FC9">
        <w:rPr>
          <w:rFonts w:ascii="Arial" w:eastAsia="Arial" w:hAnsi="Arial" w:cs="Arial"/>
          <w:sz w:val="24"/>
          <w:szCs w:val="24"/>
        </w:rPr>
        <w:lastRenderedPageBreak/>
        <w:t>Build the presence of ngā toi Māori and te reo Māori and how they are seen, felt and heard in our city.</w:t>
      </w:r>
    </w:p>
    <w:p w14:paraId="140BAA5A" w14:textId="345EB019" w:rsidR="00705299" w:rsidRPr="005E53F8" w:rsidRDefault="00705299" w:rsidP="0063692C">
      <w:pPr>
        <w:pStyle w:val="ListParagraph"/>
        <w:numPr>
          <w:ilvl w:val="0"/>
          <w:numId w:val="9"/>
        </w:numPr>
        <w:spacing w:after="240" w:line="264" w:lineRule="auto"/>
        <w:rPr>
          <w:rFonts w:ascii="Arial" w:eastAsia="Arial" w:hAnsi="Arial" w:cs="Arial"/>
          <w:sz w:val="24"/>
          <w:szCs w:val="24"/>
        </w:rPr>
      </w:pPr>
      <w:r w:rsidRPr="22DC4FC9">
        <w:rPr>
          <w:rFonts w:ascii="Arial" w:eastAsia="Arial" w:hAnsi="Arial" w:cs="Arial"/>
          <w:sz w:val="24"/>
          <w:szCs w:val="24"/>
        </w:rPr>
        <w:t>Share Wellington’s and the nation’s stories across our cityscape.</w:t>
      </w:r>
    </w:p>
    <w:p w14:paraId="1E92F432" w14:textId="3C3AE0FA" w:rsidR="00705299" w:rsidRPr="005E53F8" w:rsidRDefault="00705299" w:rsidP="0063692C">
      <w:pPr>
        <w:pStyle w:val="ListParagraph"/>
        <w:numPr>
          <w:ilvl w:val="0"/>
          <w:numId w:val="9"/>
        </w:numPr>
        <w:spacing w:after="240" w:line="264" w:lineRule="auto"/>
        <w:rPr>
          <w:rFonts w:ascii="Arial" w:eastAsia="Arial" w:hAnsi="Arial" w:cs="Arial"/>
          <w:sz w:val="24"/>
          <w:szCs w:val="24"/>
        </w:rPr>
      </w:pPr>
      <w:r w:rsidRPr="22DC4FC9">
        <w:rPr>
          <w:rFonts w:ascii="Arial" w:eastAsia="Arial" w:hAnsi="Arial" w:cs="Arial"/>
          <w:sz w:val="24"/>
          <w:szCs w:val="24"/>
        </w:rPr>
        <w:t>Ensure creative thinking and practitioners are involved early in our major infrastructure projects.</w:t>
      </w:r>
    </w:p>
    <w:p w14:paraId="167535FE" w14:textId="558B1934" w:rsidR="001A3C27" w:rsidRPr="005E53F8" w:rsidRDefault="00705299" w:rsidP="0063692C">
      <w:pPr>
        <w:pStyle w:val="ListParagraph"/>
        <w:numPr>
          <w:ilvl w:val="0"/>
          <w:numId w:val="9"/>
        </w:numPr>
        <w:spacing w:after="240" w:line="264" w:lineRule="auto"/>
        <w:rPr>
          <w:rFonts w:ascii="Arial" w:eastAsia="Arial" w:hAnsi="Arial" w:cs="Arial"/>
          <w:sz w:val="24"/>
          <w:szCs w:val="24"/>
        </w:rPr>
      </w:pPr>
      <w:r w:rsidRPr="22DC4FC9">
        <w:rPr>
          <w:rFonts w:ascii="Arial" w:eastAsia="Arial" w:hAnsi="Arial" w:cs="Arial"/>
          <w:sz w:val="24"/>
          <w:szCs w:val="24"/>
        </w:rPr>
        <w:t>Support creativity through simple, efficient, enabling processes.</w:t>
      </w:r>
    </w:p>
    <w:p w14:paraId="30720624" w14:textId="51E21870" w:rsidR="00EE38E1" w:rsidRPr="005E53F8" w:rsidRDefault="00626F52" w:rsidP="22DC4FC9">
      <w:pPr>
        <w:pStyle w:val="Heading4"/>
        <w:rPr>
          <w:rFonts w:ascii="Arial" w:eastAsia="Arial" w:hAnsi="Arial" w:cs="Arial"/>
          <w:color w:val="auto"/>
          <w:sz w:val="24"/>
          <w:szCs w:val="24"/>
        </w:rPr>
      </w:pPr>
      <w:r w:rsidRPr="22DC4FC9">
        <w:rPr>
          <w:rFonts w:ascii="Arial" w:eastAsia="Arial" w:hAnsi="Arial" w:cs="Arial"/>
          <w:color w:val="auto"/>
          <w:sz w:val="24"/>
          <w:szCs w:val="24"/>
        </w:rPr>
        <w:t xml:space="preserve">Focus Area 3 - </w:t>
      </w:r>
      <w:r w:rsidR="00AF4A91" w:rsidRPr="22DC4FC9">
        <w:rPr>
          <w:rFonts w:ascii="Arial" w:eastAsia="Arial" w:hAnsi="Arial" w:cs="Arial"/>
          <w:color w:val="auto"/>
          <w:sz w:val="24"/>
          <w:szCs w:val="24"/>
        </w:rPr>
        <w:t>What we’l</w:t>
      </w:r>
      <w:r w:rsidR="00A669AC" w:rsidRPr="22DC4FC9">
        <w:rPr>
          <w:rFonts w:ascii="Arial" w:eastAsia="Arial" w:hAnsi="Arial" w:cs="Arial"/>
          <w:color w:val="auto"/>
          <w:sz w:val="24"/>
          <w:szCs w:val="24"/>
        </w:rPr>
        <w:t>l see</w:t>
      </w:r>
    </w:p>
    <w:p w14:paraId="7D8F2797" w14:textId="0B2ED6F5" w:rsidR="00802BD0" w:rsidRPr="005E53F8" w:rsidRDefault="00802BD0" w:rsidP="0063692C">
      <w:pPr>
        <w:pStyle w:val="ListParagraph"/>
        <w:numPr>
          <w:ilvl w:val="0"/>
          <w:numId w:val="11"/>
        </w:numPr>
        <w:spacing w:after="240" w:line="264" w:lineRule="auto"/>
        <w:rPr>
          <w:rFonts w:ascii="Arial" w:eastAsia="Arial" w:hAnsi="Arial" w:cs="Arial"/>
          <w:sz w:val="24"/>
          <w:szCs w:val="24"/>
        </w:rPr>
      </w:pPr>
      <w:r w:rsidRPr="22DC4FC9">
        <w:rPr>
          <w:rFonts w:ascii="Arial" w:eastAsia="Arial" w:hAnsi="Arial" w:cs="Arial"/>
          <w:sz w:val="24"/>
          <w:szCs w:val="24"/>
        </w:rPr>
        <w:t>More spaces for people to create in the city and neighbourhoods</w:t>
      </w:r>
      <w:r w:rsidR="00D40154" w:rsidRPr="22DC4FC9">
        <w:rPr>
          <w:rFonts w:ascii="Arial" w:eastAsia="Arial" w:hAnsi="Arial" w:cs="Arial"/>
          <w:sz w:val="24"/>
          <w:szCs w:val="24"/>
        </w:rPr>
        <w:t>.</w:t>
      </w:r>
    </w:p>
    <w:p w14:paraId="77EEB653" w14:textId="31A5ADF1" w:rsidR="00802BD0" w:rsidRPr="005E53F8" w:rsidRDefault="00802BD0" w:rsidP="0063692C">
      <w:pPr>
        <w:pStyle w:val="ListParagraph"/>
        <w:numPr>
          <w:ilvl w:val="0"/>
          <w:numId w:val="11"/>
        </w:numPr>
        <w:spacing w:after="240" w:line="264" w:lineRule="auto"/>
        <w:rPr>
          <w:rFonts w:ascii="Arial" w:eastAsia="Arial" w:hAnsi="Arial" w:cs="Arial"/>
          <w:sz w:val="24"/>
          <w:szCs w:val="24"/>
        </w:rPr>
      </w:pPr>
      <w:r w:rsidRPr="22DC4FC9">
        <w:rPr>
          <w:rFonts w:ascii="Arial" w:eastAsia="Arial" w:hAnsi="Arial" w:cs="Arial"/>
          <w:sz w:val="24"/>
          <w:szCs w:val="24"/>
        </w:rPr>
        <w:t>Council venues are suitable for current and future needs</w:t>
      </w:r>
      <w:r w:rsidR="00D40154" w:rsidRPr="22DC4FC9">
        <w:rPr>
          <w:rFonts w:ascii="Arial" w:eastAsia="Arial" w:hAnsi="Arial" w:cs="Arial"/>
          <w:sz w:val="24"/>
          <w:szCs w:val="24"/>
        </w:rPr>
        <w:t>.</w:t>
      </w:r>
    </w:p>
    <w:p w14:paraId="1BD592B4" w14:textId="167F516F" w:rsidR="00802BD0" w:rsidRPr="005E53F8" w:rsidRDefault="00802BD0" w:rsidP="0063692C">
      <w:pPr>
        <w:pStyle w:val="ListParagraph"/>
        <w:numPr>
          <w:ilvl w:val="0"/>
          <w:numId w:val="11"/>
        </w:numPr>
        <w:spacing w:after="240" w:line="264" w:lineRule="auto"/>
        <w:rPr>
          <w:rFonts w:ascii="Arial" w:eastAsia="Arial" w:hAnsi="Arial" w:cs="Arial"/>
          <w:sz w:val="24"/>
          <w:szCs w:val="24"/>
        </w:rPr>
      </w:pPr>
      <w:r w:rsidRPr="22DC4FC9">
        <w:rPr>
          <w:rFonts w:ascii="Arial" w:eastAsia="Arial" w:hAnsi="Arial" w:cs="Arial"/>
          <w:sz w:val="24"/>
          <w:szCs w:val="24"/>
        </w:rPr>
        <w:t>Customers are satisfied with Council processes</w:t>
      </w:r>
      <w:r w:rsidR="00D40154" w:rsidRPr="22DC4FC9">
        <w:rPr>
          <w:rFonts w:ascii="Arial" w:eastAsia="Arial" w:hAnsi="Arial" w:cs="Arial"/>
          <w:sz w:val="24"/>
          <w:szCs w:val="24"/>
        </w:rPr>
        <w:t>.</w:t>
      </w:r>
    </w:p>
    <w:p w14:paraId="6B69C34D" w14:textId="5E3ABF9E" w:rsidR="00802BD0" w:rsidRPr="005E53F8" w:rsidRDefault="00802BD0" w:rsidP="0063692C">
      <w:pPr>
        <w:pStyle w:val="ListParagraph"/>
        <w:numPr>
          <w:ilvl w:val="0"/>
          <w:numId w:val="11"/>
        </w:numPr>
        <w:spacing w:after="240" w:line="264" w:lineRule="auto"/>
        <w:rPr>
          <w:rFonts w:ascii="Arial" w:eastAsia="Arial" w:hAnsi="Arial" w:cs="Arial"/>
          <w:sz w:val="24"/>
          <w:szCs w:val="24"/>
        </w:rPr>
      </w:pPr>
      <w:r w:rsidRPr="22DC4FC9">
        <w:rPr>
          <w:rFonts w:ascii="Arial" w:eastAsia="Arial" w:hAnsi="Arial" w:cs="Arial"/>
          <w:sz w:val="24"/>
          <w:szCs w:val="24"/>
        </w:rPr>
        <w:t>Venues</w:t>
      </w:r>
      <w:r w:rsidR="0018659F" w:rsidRPr="22DC4FC9">
        <w:rPr>
          <w:rFonts w:ascii="Arial" w:eastAsia="Arial" w:hAnsi="Arial" w:cs="Arial"/>
          <w:sz w:val="24"/>
          <w:szCs w:val="24"/>
        </w:rPr>
        <w:t>,</w:t>
      </w:r>
      <w:r w:rsidRPr="22DC4FC9">
        <w:rPr>
          <w:rFonts w:ascii="Arial" w:eastAsia="Arial" w:hAnsi="Arial" w:cs="Arial"/>
          <w:sz w:val="24"/>
          <w:szCs w:val="24"/>
        </w:rPr>
        <w:t xml:space="preserve"> facilities, and spaces are more accessible</w:t>
      </w:r>
      <w:r w:rsidR="00D40154" w:rsidRPr="22DC4FC9">
        <w:rPr>
          <w:rFonts w:ascii="Arial" w:eastAsia="Arial" w:hAnsi="Arial" w:cs="Arial"/>
          <w:sz w:val="24"/>
          <w:szCs w:val="24"/>
        </w:rPr>
        <w:t>.</w:t>
      </w:r>
    </w:p>
    <w:p w14:paraId="53765EDA" w14:textId="6A2F5A73" w:rsidR="00802BD0" w:rsidRPr="005E53F8" w:rsidRDefault="00802BD0" w:rsidP="0063692C">
      <w:pPr>
        <w:pStyle w:val="ListParagraph"/>
        <w:numPr>
          <w:ilvl w:val="0"/>
          <w:numId w:val="11"/>
        </w:numPr>
        <w:spacing w:after="240" w:line="264" w:lineRule="auto"/>
        <w:rPr>
          <w:rFonts w:ascii="Arial" w:eastAsia="Arial" w:hAnsi="Arial" w:cs="Arial"/>
          <w:sz w:val="24"/>
          <w:szCs w:val="24"/>
        </w:rPr>
      </w:pPr>
      <w:r w:rsidRPr="22DC4FC9">
        <w:rPr>
          <w:rFonts w:ascii="Arial" w:eastAsia="Arial" w:hAnsi="Arial" w:cs="Arial"/>
          <w:sz w:val="24"/>
          <w:szCs w:val="24"/>
        </w:rPr>
        <w:t>Artists and creatives are involved in infrastructure projects</w:t>
      </w:r>
      <w:r w:rsidR="00D40154" w:rsidRPr="22DC4FC9">
        <w:rPr>
          <w:rFonts w:ascii="Arial" w:eastAsia="Arial" w:hAnsi="Arial" w:cs="Arial"/>
          <w:sz w:val="24"/>
          <w:szCs w:val="24"/>
        </w:rPr>
        <w:t>.</w:t>
      </w:r>
    </w:p>
    <w:p w14:paraId="4C860726" w14:textId="515217D7" w:rsidR="00A669AC" w:rsidRPr="005E53F8" w:rsidRDefault="00802BD0" w:rsidP="0063692C">
      <w:pPr>
        <w:pStyle w:val="ListParagraph"/>
        <w:numPr>
          <w:ilvl w:val="0"/>
          <w:numId w:val="11"/>
        </w:numPr>
        <w:spacing w:after="240" w:line="264" w:lineRule="auto"/>
        <w:rPr>
          <w:rFonts w:ascii="Arial" w:eastAsia="Arial" w:hAnsi="Arial" w:cs="Arial"/>
          <w:sz w:val="24"/>
          <w:szCs w:val="24"/>
        </w:rPr>
      </w:pPr>
      <w:r w:rsidRPr="22DC4FC9">
        <w:rPr>
          <w:rFonts w:ascii="Arial" w:eastAsia="Arial" w:hAnsi="Arial" w:cs="Arial"/>
          <w:sz w:val="24"/>
          <w:szCs w:val="24"/>
        </w:rPr>
        <w:t>Wellingtonians and visitors experience the city’s heritage and the nation’s story in our landscape</w:t>
      </w:r>
      <w:r w:rsidR="00D40154" w:rsidRPr="22DC4FC9">
        <w:rPr>
          <w:rFonts w:ascii="Arial" w:eastAsia="Arial" w:hAnsi="Arial" w:cs="Arial"/>
          <w:sz w:val="24"/>
          <w:szCs w:val="24"/>
        </w:rPr>
        <w:t>.</w:t>
      </w:r>
    </w:p>
    <w:p w14:paraId="507C55A9" w14:textId="05A1263C" w:rsidR="00CB53CB" w:rsidRPr="005E53F8" w:rsidRDefault="00842570" w:rsidP="22DC4FC9">
      <w:pPr>
        <w:pStyle w:val="Heading4"/>
        <w:rPr>
          <w:rFonts w:ascii="Arial" w:eastAsia="Arial" w:hAnsi="Arial" w:cs="Arial"/>
          <w:color w:val="auto"/>
          <w:sz w:val="24"/>
          <w:szCs w:val="24"/>
        </w:rPr>
      </w:pPr>
      <w:r w:rsidRPr="22DC4FC9">
        <w:rPr>
          <w:rFonts w:ascii="Arial" w:eastAsia="Arial" w:hAnsi="Arial" w:cs="Arial"/>
          <w:color w:val="auto"/>
          <w:sz w:val="24"/>
          <w:szCs w:val="24"/>
        </w:rPr>
        <w:t>Case Study 3</w:t>
      </w:r>
      <w:r w:rsidR="00BB7503" w:rsidRPr="22DC4FC9">
        <w:rPr>
          <w:rFonts w:ascii="Arial" w:eastAsia="Arial" w:hAnsi="Arial" w:cs="Arial"/>
          <w:color w:val="auto"/>
          <w:sz w:val="24"/>
          <w:szCs w:val="24"/>
        </w:rPr>
        <w:t xml:space="preserve">: </w:t>
      </w:r>
      <w:r w:rsidR="00CB53CB" w:rsidRPr="22DC4FC9">
        <w:rPr>
          <w:rFonts w:ascii="Arial" w:eastAsia="Arial" w:hAnsi="Arial" w:cs="Arial"/>
          <w:color w:val="auto"/>
          <w:sz w:val="24"/>
          <w:szCs w:val="24"/>
        </w:rPr>
        <w:t xml:space="preserve">Wallace Street Mural by </w:t>
      </w:r>
      <w:proofErr w:type="spellStart"/>
      <w:r w:rsidR="00CB53CB" w:rsidRPr="22DC4FC9">
        <w:rPr>
          <w:rFonts w:ascii="Arial" w:eastAsia="Arial" w:hAnsi="Arial" w:cs="Arial"/>
          <w:color w:val="auto"/>
          <w:sz w:val="24"/>
          <w:szCs w:val="24"/>
        </w:rPr>
        <w:t>Sheyne</w:t>
      </w:r>
      <w:proofErr w:type="spellEnd"/>
      <w:r w:rsidR="00CB53CB" w:rsidRPr="22DC4FC9">
        <w:rPr>
          <w:rFonts w:ascii="Arial" w:eastAsia="Arial" w:hAnsi="Arial" w:cs="Arial"/>
          <w:color w:val="auto"/>
          <w:sz w:val="24"/>
          <w:szCs w:val="24"/>
        </w:rPr>
        <w:t xml:space="preserve"> </w:t>
      </w:r>
      <w:proofErr w:type="spellStart"/>
      <w:r w:rsidR="00CB53CB" w:rsidRPr="22DC4FC9">
        <w:rPr>
          <w:rFonts w:ascii="Arial" w:eastAsia="Arial" w:hAnsi="Arial" w:cs="Arial"/>
          <w:color w:val="auto"/>
          <w:sz w:val="24"/>
          <w:szCs w:val="24"/>
        </w:rPr>
        <w:t>Tuf</w:t>
      </w:r>
      <w:r w:rsidR="0094053D" w:rsidRPr="22DC4FC9">
        <w:rPr>
          <w:rFonts w:ascii="Arial" w:eastAsia="Arial" w:hAnsi="Arial" w:cs="Arial"/>
          <w:color w:val="auto"/>
          <w:sz w:val="24"/>
          <w:szCs w:val="24"/>
        </w:rPr>
        <w:t>f</w:t>
      </w:r>
      <w:r w:rsidR="00CB53CB" w:rsidRPr="22DC4FC9">
        <w:rPr>
          <w:rFonts w:ascii="Arial" w:eastAsia="Arial" w:hAnsi="Arial" w:cs="Arial"/>
          <w:color w:val="auto"/>
          <w:sz w:val="24"/>
          <w:szCs w:val="24"/>
        </w:rPr>
        <w:t>ery</w:t>
      </w:r>
      <w:proofErr w:type="spellEnd"/>
      <w:r w:rsidR="00CB53CB" w:rsidRPr="22DC4FC9">
        <w:rPr>
          <w:rFonts w:ascii="Arial" w:eastAsia="Arial" w:hAnsi="Arial" w:cs="Arial"/>
          <w:color w:val="auto"/>
          <w:sz w:val="24"/>
          <w:szCs w:val="24"/>
        </w:rPr>
        <w:t>, 2020</w:t>
      </w:r>
    </w:p>
    <w:p w14:paraId="4CEF0804" w14:textId="4EA758C2" w:rsidR="00CB53CB" w:rsidRPr="005E53F8" w:rsidRDefault="00CB53CB" w:rsidP="0094053D">
      <w:pPr>
        <w:spacing w:after="240" w:line="264" w:lineRule="auto"/>
        <w:rPr>
          <w:rFonts w:ascii="Arial" w:eastAsia="Arial" w:hAnsi="Arial" w:cs="Arial"/>
          <w:sz w:val="24"/>
          <w:szCs w:val="24"/>
        </w:rPr>
      </w:pPr>
      <w:proofErr w:type="spellStart"/>
      <w:r w:rsidRPr="22DC4FC9">
        <w:rPr>
          <w:rFonts w:ascii="Arial" w:eastAsia="Arial" w:hAnsi="Arial" w:cs="Arial"/>
          <w:sz w:val="24"/>
          <w:szCs w:val="24"/>
        </w:rPr>
        <w:t>Sheyne</w:t>
      </w:r>
      <w:proofErr w:type="spellEnd"/>
      <w:r w:rsidRPr="22DC4FC9">
        <w:rPr>
          <w:rFonts w:ascii="Arial" w:eastAsia="Arial" w:hAnsi="Arial" w:cs="Arial"/>
          <w:sz w:val="24"/>
          <w:szCs w:val="24"/>
        </w:rPr>
        <w:t xml:space="preserve"> </w:t>
      </w:r>
      <w:proofErr w:type="spellStart"/>
      <w:r w:rsidRPr="22DC4FC9">
        <w:rPr>
          <w:rFonts w:ascii="Arial" w:eastAsia="Arial" w:hAnsi="Arial" w:cs="Arial"/>
          <w:sz w:val="24"/>
          <w:szCs w:val="24"/>
        </w:rPr>
        <w:t>Tuf</w:t>
      </w:r>
      <w:r w:rsidR="0094053D" w:rsidRPr="22DC4FC9">
        <w:rPr>
          <w:rFonts w:ascii="Arial" w:eastAsia="Arial" w:hAnsi="Arial" w:cs="Arial"/>
          <w:sz w:val="24"/>
          <w:szCs w:val="24"/>
        </w:rPr>
        <w:t>f</w:t>
      </w:r>
      <w:r w:rsidRPr="22DC4FC9">
        <w:rPr>
          <w:rFonts w:ascii="Arial" w:eastAsia="Arial" w:hAnsi="Arial" w:cs="Arial"/>
          <w:sz w:val="24"/>
          <w:szCs w:val="24"/>
        </w:rPr>
        <w:t>ery’s</w:t>
      </w:r>
      <w:proofErr w:type="spellEnd"/>
      <w:r w:rsidRPr="22DC4FC9">
        <w:rPr>
          <w:rFonts w:ascii="Arial" w:eastAsia="Arial" w:hAnsi="Arial" w:cs="Arial"/>
          <w:sz w:val="24"/>
          <w:szCs w:val="24"/>
        </w:rPr>
        <w:t xml:space="preserve"> mural is based on extensive research into what the Mount Cook area was like during the pre-colonial era. It was painted during </w:t>
      </w:r>
      <w:r w:rsidR="00ED3B59" w:rsidRPr="22DC4FC9">
        <w:rPr>
          <w:rFonts w:ascii="Arial" w:eastAsia="Arial" w:hAnsi="Arial" w:cs="Arial"/>
          <w:sz w:val="24"/>
          <w:szCs w:val="24"/>
        </w:rPr>
        <w:t xml:space="preserve">the </w:t>
      </w:r>
      <w:r w:rsidRPr="22DC4FC9">
        <w:rPr>
          <w:rFonts w:ascii="Arial" w:eastAsia="Arial" w:hAnsi="Arial" w:cs="Arial"/>
          <w:sz w:val="24"/>
          <w:szCs w:val="24"/>
        </w:rPr>
        <w:t>C</w:t>
      </w:r>
      <w:r w:rsidR="00ED3B59" w:rsidRPr="22DC4FC9">
        <w:rPr>
          <w:rFonts w:ascii="Arial" w:eastAsia="Arial" w:hAnsi="Arial" w:cs="Arial"/>
          <w:sz w:val="24"/>
          <w:szCs w:val="24"/>
        </w:rPr>
        <w:t>ovid</w:t>
      </w:r>
      <w:r w:rsidRPr="22DC4FC9">
        <w:rPr>
          <w:rFonts w:ascii="Arial" w:eastAsia="Arial" w:hAnsi="Arial" w:cs="Arial"/>
          <w:sz w:val="24"/>
          <w:szCs w:val="24"/>
        </w:rPr>
        <w:t xml:space="preserve">-19 </w:t>
      </w:r>
      <w:r w:rsidR="00ED3B59" w:rsidRPr="22DC4FC9">
        <w:rPr>
          <w:rFonts w:ascii="Arial" w:eastAsia="Arial" w:hAnsi="Arial" w:cs="Arial"/>
          <w:sz w:val="24"/>
          <w:szCs w:val="24"/>
        </w:rPr>
        <w:t>pandemic</w:t>
      </w:r>
      <w:r w:rsidRPr="22DC4FC9">
        <w:rPr>
          <w:rFonts w:ascii="Arial" w:eastAsia="Arial" w:hAnsi="Arial" w:cs="Arial"/>
          <w:sz w:val="24"/>
          <w:szCs w:val="24"/>
        </w:rPr>
        <w:t xml:space="preserve"> Alert Level 3 and when the street was closed for water works. </w:t>
      </w:r>
      <w:proofErr w:type="gramStart"/>
      <w:r w:rsidRPr="22DC4FC9">
        <w:rPr>
          <w:rFonts w:ascii="Arial" w:eastAsia="Arial" w:hAnsi="Arial" w:cs="Arial"/>
          <w:sz w:val="24"/>
          <w:szCs w:val="24"/>
        </w:rPr>
        <w:t>Local residents</w:t>
      </w:r>
      <w:proofErr w:type="gramEnd"/>
      <w:r w:rsidRPr="22DC4FC9">
        <w:rPr>
          <w:rFonts w:ascii="Arial" w:eastAsia="Arial" w:hAnsi="Arial" w:cs="Arial"/>
          <w:sz w:val="24"/>
          <w:szCs w:val="24"/>
        </w:rPr>
        <w:t xml:space="preserve"> took a lot of interest in the mural’s development and </w:t>
      </w:r>
      <w:proofErr w:type="spellStart"/>
      <w:r w:rsidRPr="22DC4FC9">
        <w:rPr>
          <w:rFonts w:ascii="Arial" w:eastAsia="Arial" w:hAnsi="Arial" w:cs="Arial"/>
          <w:sz w:val="24"/>
          <w:szCs w:val="24"/>
        </w:rPr>
        <w:t>Sheyne</w:t>
      </w:r>
      <w:proofErr w:type="spellEnd"/>
      <w:r w:rsidRPr="22DC4FC9">
        <w:rPr>
          <w:rFonts w:ascii="Arial" w:eastAsia="Arial" w:hAnsi="Arial" w:cs="Arial"/>
          <w:sz w:val="24"/>
          <w:szCs w:val="24"/>
        </w:rPr>
        <w:t xml:space="preserve"> also worked on it with students from Wellington High School.</w:t>
      </w:r>
    </w:p>
    <w:p w14:paraId="09135035" w14:textId="043BB5FE" w:rsidR="00CB53CB" w:rsidRPr="005E53F8" w:rsidRDefault="00CB53CB" w:rsidP="0063692C">
      <w:pPr>
        <w:spacing w:after="240" w:line="264" w:lineRule="auto"/>
        <w:rPr>
          <w:rFonts w:ascii="Arial" w:eastAsia="Arial" w:hAnsi="Arial" w:cs="Arial"/>
          <w:sz w:val="24"/>
          <w:szCs w:val="24"/>
        </w:rPr>
      </w:pPr>
      <w:r w:rsidRPr="22DC4FC9">
        <w:rPr>
          <w:rFonts w:ascii="Arial" w:eastAsia="Arial" w:hAnsi="Arial" w:cs="Arial"/>
          <w:sz w:val="24"/>
          <w:szCs w:val="24"/>
        </w:rPr>
        <w:t xml:space="preserve">Having a diverse range of murals in the city helps to minimise </w:t>
      </w:r>
      <w:r w:rsidR="00145E1D" w:rsidRPr="22DC4FC9">
        <w:rPr>
          <w:rFonts w:ascii="Arial" w:eastAsia="Arial" w:hAnsi="Arial" w:cs="Arial"/>
          <w:sz w:val="24"/>
          <w:szCs w:val="24"/>
        </w:rPr>
        <w:t>graffiti</w:t>
      </w:r>
      <w:r w:rsidRPr="22DC4FC9">
        <w:rPr>
          <w:rFonts w:ascii="Arial" w:eastAsia="Arial" w:hAnsi="Arial" w:cs="Arial"/>
          <w:sz w:val="24"/>
          <w:szCs w:val="24"/>
        </w:rPr>
        <w:t xml:space="preserve">, support artists, encourage communities to engage in local issues and history or </w:t>
      </w:r>
      <w:r w:rsidR="00145E1D" w:rsidRPr="22DC4FC9">
        <w:rPr>
          <w:rFonts w:ascii="Arial" w:eastAsia="Arial" w:hAnsi="Arial" w:cs="Arial"/>
          <w:sz w:val="24"/>
          <w:szCs w:val="24"/>
        </w:rPr>
        <w:t>reflect</w:t>
      </w:r>
      <w:r w:rsidRPr="22DC4FC9">
        <w:rPr>
          <w:rFonts w:ascii="Arial" w:eastAsia="Arial" w:hAnsi="Arial" w:cs="Arial"/>
          <w:sz w:val="24"/>
          <w:szCs w:val="24"/>
        </w:rPr>
        <w:t xml:space="preserve"> and highlight their natural environment.</w:t>
      </w:r>
    </w:p>
    <w:p w14:paraId="6316C309" w14:textId="5BF623F4" w:rsidR="00E64F53" w:rsidRPr="005E53F8" w:rsidRDefault="000162F8" w:rsidP="22DC4FC9">
      <w:pPr>
        <w:pStyle w:val="Heading3"/>
        <w:rPr>
          <w:rFonts w:ascii="Arial" w:eastAsia="Arial" w:hAnsi="Arial" w:cs="Arial"/>
          <w:color w:val="auto"/>
        </w:rPr>
      </w:pPr>
      <w:bookmarkStart w:id="41" w:name="_Toc187846899"/>
      <w:r w:rsidRPr="22DC4FC9">
        <w:rPr>
          <w:rFonts w:ascii="Arial" w:eastAsia="Arial" w:hAnsi="Arial" w:cs="Arial"/>
          <w:color w:val="auto"/>
        </w:rPr>
        <w:t>Aronga 4</w:t>
      </w:r>
      <w:r w:rsidR="00E64F53" w:rsidRPr="22DC4FC9">
        <w:rPr>
          <w:rFonts w:ascii="Arial" w:eastAsia="Arial" w:hAnsi="Arial" w:cs="Arial"/>
          <w:color w:val="auto"/>
        </w:rPr>
        <w:t xml:space="preserve"> | Focus Area 4</w:t>
      </w:r>
      <w:bookmarkEnd w:id="41"/>
    </w:p>
    <w:p w14:paraId="3C0C327D" w14:textId="23CBD9BB" w:rsidR="000162F8" w:rsidRPr="005E53F8" w:rsidRDefault="00E64F53" w:rsidP="0063692C">
      <w:pPr>
        <w:spacing w:after="240" w:line="264" w:lineRule="auto"/>
        <w:rPr>
          <w:rFonts w:ascii="Arial" w:eastAsia="Arial" w:hAnsi="Arial" w:cs="Arial"/>
          <w:b/>
          <w:sz w:val="24"/>
          <w:szCs w:val="24"/>
        </w:rPr>
      </w:pPr>
      <w:r w:rsidRPr="22DC4FC9">
        <w:rPr>
          <w:rFonts w:ascii="Arial" w:eastAsia="Arial" w:hAnsi="Arial" w:cs="Arial"/>
          <w:b/>
          <w:sz w:val="24"/>
          <w:szCs w:val="24"/>
        </w:rPr>
        <w:t xml:space="preserve">Aronga 4: </w:t>
      </w:r>
      <w:r w:rsidR="000162F8" w:rsidRPr="22DC4FC9">
        <w:rPr>
          <w:rFonts w:ascii="Arial" w:eastAsia="Arial" w:hAnsi="Arial" w:cs="Arial"/>
          <w:b/>
          <w:sz w:val="24"/>
          <w:szCs w:val="24"/>
        </w:rPr>
        <w:t>Ngā Mahi – Ngā ahumahi, rāngai me ngā huarahi mahi auaha, angitu hoki. He wāhi autaia a Pōneke ki te auaha, ki te noho, ki te mahi.</w:t>
      </w:r>
    </w:p>
    <w:p w14:paraId="44F8B10F" w14:textId="2ABE45BA" w:rsidR="00CB53CB" w:rsidRPr="005E53F8" w:rsidRDefault="000162F8" w:rsidP="16B242AA">
      <w:pPr>
        <w:spacing w:after="240" w:line="264" w:lineRule="auto"/>
        <w:rPr>
          <w:rFonts w:ascii="Arial" w:eastAsia="Arial" w:hAnsi="Arial" w:cs="Arial"/>
          <w:b/>
          <w:sz w:val="24"/>
          <w:szCs w:val="24"/>
        </w:rPr>
      </w:pPr>
      <w:r w:rsidRPr="22DC4FC9">
        <w:rPr>
          <w:rFonts w:ascii="Arial" w:eastAsia="Arial" w:hAnsi="Arial" w:cs="Arial"/>
          <w:b/>
          <w:sz w:val="24"/>
          <w:szCs w:val="24"/>
        </w:rPr>
        <w:t>Focus Area 4: Aho Mahi Pathways – successful arts and creative sector, and careers</w:t>
      </w:r>
      <w:r w:rsidR="00E04E38" w:rsidRPr="22DC4FC9">
        <w:rPr>
          <w:rFonts w:ascii="Arial" w:eastAsia="Arial" w:hAnsi="Arial" w:cs="Arial"/>
          <w:b/>
          <w:sz w:val="24"/>
          <w:szCs w:val="24"/>
        </w:rPr>
        <w:t>.</w:t>
      </w:r>
      <w:r w:rsidR="0063692C" w:rsidRPr="22DC4FC9">
        <w:rPr>
          <w:rFonts w:ascii="Arial" w:eastAsia="Arial" w:hAnsi="Arial" w:cs="Arial"/>
          <w:b/>
          <w:sz w:val="24"/>
          <w:szCs w:val="24"/>
        </w:rPr>
        <w:t xml:space="preserve"> </w:t>
      </w:r>
      <w:r w:rsidR="004B3023" w:rsidRPr="22DC4FC9">
        <w:rPr>
          <w:rFonts w:ascii="Arial" w:eastAsia="Arial" w:hAnsi="Arial" w:cs="Arial"/>
          <w:b/>
          <w:sz w:val="24"/>
          <w:szCs w:val="24"/>
        </w:rPr>
        <w:t>Wellington is an incredible place to create, live, learn and work</w:t>
      </w:r>
      <w:r w:rsidR="001A2B94" w:rsidRPr="22DC4FC9">
        <w:rPr>
          <w:rFonts w:ascii="Arial" w:eastAsia="Arial" w:hAnsi="Arial" w:cs="Arial"/>
          <w:b/>
          <w:sz w:val="24"/>
          <w:szCs w:val="24"/>
        </w:rPr>
        <w:t>.</w:t>
      </w:r>
    </w:p>
    <w:p w14:paraId="3A723A4A" w14:textId="4194D4E4" w:rsidR="00EE4615" w:rsidRPr="005E53F8" w:rsidRDefault="00EE4615" w:rsidP="0063692C">
      <w:pPr>
        <w:spacing w:after="240" w:line="264" w:lineRule="auto"/>
        <w:rPr>
          <w:rFonts w:ascii="Arial" w:eastAsia="Arial" w:hAnsi="Arial" w:cs="Arial"/>
          <w:sz w:val="24"/>
          <w:szCs w:val="24"/>
        </w:rPr>
      </w:pPr>
      <w:r w:rsidRPr="22DC4FC9">
        <w:rPr>
          <w:rFonts w:ascii="Arial" w:eastAsia="Arial" w:hAnsi="Arial" w:cs="Arial"/>
          <w:sz w:val="24"/>
          <w:szCs w:val="24"/>
        </w:rPr>
        <w:t xml:space="preserve">The arts and creative sector </w:t>
      </w:r>
      <w:proofErr w:type="gramStart"/>
      <w:r w:rsidRPr="22DC4FC9">
        <w:rPr>
          <w:rFonts w:ascii="Arial" w:eastAsia="Arial" w:hAnsi="Arial" w:cs="Arial"/>
          <w:sz w:val="24"/>
          <w:szCs w:val="24"/>
        </w:rPr>
        <w:t>gives</w:t>
      </w:r>
      <w:proofErr w:type="gramEnd"/>
      <w:r w:rsidRPr="22DC4FC9">
        <w:rPr>
          <w:rFonts w:ascii="Arial" w:eastAsia="Arial" w:hAnsi="Arial" w:cs="Arial"/>
          <w:sz w:val="24"/>
          <w:szCs w:val="24"/>
        </w:rPr>
        <w:t xml:space="preserve"> shape to Wellington, its personality and the ways that Wellingtonians experience the world. This creative ecosystem is a significant contributor to the city’s 24-hour economy, spanning entrepreneurial to community. Wellington is a nationally significant centre of creative sector education, producing workers with highly transferable skills into new and ever-broader applications. Wellington is particularly rich in national and local creative sector agencies and businesses, and mātauranga Māori is increasingly applied across entertainment, fashion, film, television, culinary hospitality, cultural performances and tourism. The hidden histories and untold stories and memories of Wellington and Aotearoa will be held in our libraries, archives and museums, and shared.</w:t>
      </w:r>
    </w:p>
    <w:p w14:paraId="437B8199" w14:textId="3EEFF4FF" w:rsidR="00EE4615" w:rsidRPr="005E53F8" w:rsidRDefault="00EE4615" w:rsidP="0063692C">
      <w:pPr>
        <w:spacing w:after="240" w:line="264" w:lineRule="auto"/>
        <w:rPr>
          <w:rFonts w:ascii="Arial" w:eastAsia="Arial" w:hAnsi="Arial" w:cs="Arial"/>
          <w:sz w:val="24"/>
          <w:szCs w:val="24"/>
        </w:rPr>
      </w:pPr>
      <w:r w:rsidRPr="22DC4FC9">
        <w:rPr>
          <w:rFonts w:ascii="Arial" w:eastAsia="Arial" w:hAnsi="Arial" w:cs="Arial"/>
          <w:sz w:val="24"/>
          <w:szCs w:val="24"/>
        </w:rPr>
        <w:lastRenderedPageBreak/>
        <w:t xml:space="preserve">We will position Wellington as an international hub of creativity and innovation providing significant leadership, particularly as the home of mana whenua and Māori arts, supporting and enhancing a unique world-leading creative ecosystem. We will deepen our collaboration with the sector and central </w:t>
      </w:r>
      <w:r w:rsidR="005602AF" w:rsidRPr="22DC4FC9">
        <w:rPr>
          <w:rFonts w:ascii="Arial" w:eastAsia="Arial" w:hAnsi="Arial" w:cs="Arial"/>
          <w:sz w:val="24"/>
          <w:szCs w:val="24"/>
        </w:rPr>
        <w:t>g</w:t>
      </w:r>
      <w:r w:rsidRPr="22DC4FC9">
        <w:rPr>
          <w:rFonts w:ascii="Arial" w:eastAsia="Arial" w:hAnsi="Arial" w:cs="Arial"/>
          <w:sz w:val="24"/>
          <w:szCs w:val="24"/>
        </w:rPr>
        <w:t>overnment, national and local organisations, and educational and cultural institutions to support pathways to help our creative engine grow and thrive. We will improve access and build audiences and participation to expand the market. We will proudly celebrate our diversity, enlivening arts and culture with our international connections.</w:t>
      </w:r>
    </w:p>
    <w:p w14:paraId="25182CE1" w14:textId="25CCA254" w:rsidR="00EE4615" w:rsidRPr="005E53F8" w:rsidRDefault="00EE4615" w:rsidP="0063692C">
      <w:pPr>
        <w:spacing w:after="240" w:line="264" w:lineRule="auto"/>
        <w:rPr>
          <w:rFonts w:ascii="Arial" w:eastAsia="Arial" w:hAnsi="Arial" w:cs="Arial"/>
          <w:sz w:val="24"/>
          <w:szCs w:val="24"/>
        </w:rPr>
      </w:pPr>
      <w:r w:rsidRPr="22DC4FC9">
        <w:rPr>
          <w:rFonts w:ascii="Arial" w:eastAsia="Arial" w:hAnsi="Arial" w:cs="Arial"/>
          <w:sz w:val="24"/>
          <w:szCs w:val="24"/>
        </w:rPr>
        <w:t>Wellington is a great place to learn, start careers and flourish. We will collaborate to retain people in their 20s and 30s in creative employment, grow</w:t>
      </w:r>
      <w:r w:rsidR="00396872" w:rsidRPr="22DC4FC9">
        <w:rPr>
          <w:rFonts w:ascii="Arial" w:eastAsia="Arial" w:hAnsi="Arial" w:cs="Arial"/>
          <w:sz w:val="24"/>
          <w:szCs w:val="24"/>
        </w:rPr>
        <w:t xml:space="preserve"> </w:t>
      </w:r>
      <w:r w:rsidRPr="22DC4FC9">
        <w:rPr>
          <w:rFonts w:ascii="Arial" w:eastAsia="Arial" w:hAnsi="Arial" w:cs="Arial"/>
          <w:sz w:val="24"/>
          <w:szCs w:val="24"/>
        </w:rPr>
        <w:t>the market and capacity of creative industries, and ensure that Wellington is an accessible and affordable place to live</w:t>
      </w:r>
      <w:r w:rsidR="00396872" w:rsidRPr="22DC4FC9">
        <w:rPr>
          <w:rFonts w:ascii="Arial" w:eastAsia="Arial" w:hAnsi="Arial" w:cs="Arial"/>
          <w:sz w:val="24"/>
          <w:szCs w:val="24"/>
        </w:rPr>
        <w:t xml:space="preserve"> </w:t>
      </w:r>
      <w:r w:rsidRPr="22DC4FC9">
        <w:rPr>
          <w:rFonts w:ascii="Arial" w:eastAsia="Arial" w:hAnsi="Arial" w:cs="Arial"/>
          <w:sz w:val="24"/>
          <w:szCs w:val="24"/>
        </w:rPr>
        <w:t>and work. We will continue to celebrate our national and leading arts institutions that help generate employment in Wellington while prioritising the use of local artists and creatives to support our local creative economy, working together to enable scale and reach. Together we will build capacity by supporting career pathways and tuākana-tēina opportunities so artists can</w:t>
      </w:r>
      <w:r w:rsidR="00396872" w:rsidRPr="22DC4FC9">
        <w:rPr>
          <w:rFonts w:ascii="Arial" w:eastAsia="Arial" w:hAnsi="Arial" w:cs="Arial"/>
          <w:sz w:val="24"/>
          <w:szCs w:val="24"/>
        </w:rPr>
        <w:t xml:space="preserve"> </w:t>
      </w:r>
      <w:r w:rsidRPr="22DC4FC9">
        <w:rPr>
          <w:rFonts w:ascii="Arial" w:eastAsia="Arial" w:hAnsi="Arial" w:cs="Arial"/>
          <w:sz w:val="24"/>
          <w:szCs w:val="24"/>
        </w:rPr>
        <w:t>flourish in Wellington.</w:t>
      </w:r>
    </w:p>
    <w:p w14:paraId="2FD6A647" w14:textId="5D84FCC6" w:rsidR="00EE4615" w:rsidRPr="005E53F8" w:rsidRDefault="00F01AF8" w:rsidP="22DC4FC9">
      <w:pPr>
        <w:pStyle w:val="Heading4"/>
        <w:rPr>
          <w:rFonts w:ascii="Arial" w:eastAsia="Arial" w:hAnsi="Arial" w:cs="Arial"/>
          <w:color w:val="auto"/>
          <w:sz w:val="24"/>
          <w:szCs w:val="24"/>
        </w:rPr>
      </w:pPr>
      <w:r w:rsidRPr="22DC4FC9">
        <w:rPr>
          <w:rFonts w:ascii="Arial" w:eastAsia="Arial" w:hAnsi="Arial" w:cs="Arial"/>
          <w:color w:val="auto"/>
          <w:sz w:val="24"/>
          <w:szCs w:val="24"/>
        </w:rPr>
        <w:t xml:space="preserve">Focus Area 4 - </w:t>
      </w:r>
      <w:r w:rsidR="00396872" w:rsidRPr="22DC4FC9">
        <w:rPr>
          <w:rFonts w:ascii="Arial" w:eastAsia="Arial" w:hAnsi="Arial" w:cs="Arial"/>
          <w:color w:val="auto"/>
          <w:sz w:val="24"/>
          <w:szCs w:val="24"/>
        </w:rPr>
        <w:t>Approaches</w:t>
      </w:r>
    </w:p>
    <w:p w14:paraId="24D0FDF0" w14:textId="1FE46DB8" w:rsidR="004C7279" w:rsidRPr="005E53F8" w:rsidRDefault="004C7279" w:rsidP="0063692C">
      <w:pPr>
        <w:pStyle w:val="ListParagraph"/>
        <w:numPr>
          <w:ilvl w:val="0"/>
          <w:numId w:val="12"/>
        </w:numPr>
        <w:spacing w:after="240" w:line="264" w:lineRule="auto"/>
        <w:rPr>
          <w:rFonts w:ascii="Arial" w:eastAsia="Arial" w:hAnsi="Arial" w:cs="Arial"/>
          <w:sz w:val="24"/>
          <w:szCs w:val="24"/>
        </w:rPr>
      </w:pPr>
      <w:r w:rsidRPr="22DC4FC9">
        <w:rPr>
          <w:rFonts w:ascii="Arial" w:eastAsia="Arial" w:hAnsi="Arial" w:cs="Arial"/>
          <w:sz w:val="24"/>
          <w:szCs w:val="24"/>
        </w:rPr>
        <w:t>Work with partners to build capacity, access, availability, and grow the arts and creative sector.</w:t>
      </w:r>
    </w:p>
    <w:p w14:paraId="00AAB469" w14:textId="76E26816" w:rsidR="004C7279" w:rsidRPr="005E53F8" w:rsidRDefault="004C7279" w:rsidP="0063692C">
      <w:pPr>
        <w:pStyle w:val="ListParagraph"/>
        <w:numPr>
          <w:ilvl w:val="0"/>
          <w:numId w:val="12"/>
        </w:numPr>
        <w:spacing w:after="240" w:line="264" w:lineRule="auto"/>
        <w:rPr>
          <w:rFonts w:ascii="Arial" w:eastAsia="Arial" w:hAnsi="Arial" w:cs="Arial"/>
          <w:sz w:val="24"/>
          <w:szCs w:val="24"/>
        </w:rPr>
      </w:pPr>
      <w:r w:rsidRPr="22DC4FC9">
        <w:rPr>
          <w:rFonts w:ascii="Arial" w:eastAsia="Arial" w:hAnsi="Arial" w:cs="Arial"/>
          <w:sz w:val="24"/>
          <w:szCs w:val="24"/>
        </w:rPr>
        <w:t>Support emerging and growing creative businesses, including from under-represented and marginalised groups.</w:t>
      </w:r>
    </w:p>
    <w:p w14:paraId="2FD7D9EA" w14:textId="6E66DB6D" w:rsidR="004C7279" w:rsidRPr="005E53F8" w:rsidRDefault="004C7279" w:rsidP="0063692C">
      <w:pPr>
        <w:pStyle w:val="ListParagraph"/>
        <w:numPr>
          <w:ilvl w:val="0"/>
          <w:numId w:val="12"/>
        </w:numPr>
        <w:spacing w:after="240" w:line="264" w:lineRule="auto"/>
        <w:rPr>
          <w:rFonts w:ascii="Arial" w:eastAsia="Arial" w:hAnsi="Arial" w:cs="Arial"/>
          <w:sz w:val="24"/>
          <w:szCs w:val="24"/>
        </w:rPr>
      </w:pPr>
      <w:r w:rsidRPr="22DC4FC9">
        <w:rPr>
          <w:rFonts w:ascii="Arial" w:eastAsia="Arial" w:hAnsi="Arial" w:cs="Arial"/>
          <w:sz w:val="24"/>
          <w:szCs w:val="24"/>
        </w:rPr>
        <w:t>Attract, develop and sustain talent.</w:t>
      </w:r>
    </w:p>
    <w:p w14:paraId="06CFC193" w14:textId="538BF6AA" w:rsidR="004C7279" w:rsidRPr="005E53F8" w:rsidRDefault="004C7279" w:rsidP="0063692C">
      <w:pPr>
        <w:pStyle w:val="ListParagraph"/>
        <w:numPr>
          <w:ilvl w:val="0"/>
          <w:numId w:val="12"/>
        </w:numPr>
        <w:spacing w:after="240" w:line="264" w:lineRule="auto"/>
        <w:rPr>
          <w:rFonts w:ascii="Arial" w:eastAsia="Arial" w:hAnsi="Arial" w:cs="Arial"/>
          <w:sz w:val="24"/>
          <w:szCs w:val="24"/>
        </w:rPr>
      </w:pPr>
      <w:r w:rsidRPr="22DC4FC9">
        <w:rPr>
          <w:rFonts w:ascii="Arial" w:eastAsia="Arial" w:hAnsi="Arial" w:cs="Arial"/>
          <w:sz w:val="24"/>
          <w:szCs w:val="24"/>
        </w:rPr>
        <w:t>Make Wellington the best place in Aotearoa for young creatives to live, learn and grow.</w:t>
      </w:r>
    </w:p>
    <w:p w14:paraId="6B41E207" w14:textId="1FFB0B39" w:rsidR="004C7279" w:rsidRPr="005E53F8" w:rsidRDefault="004C7279" w:rsidP="0063692C">
      <w:pPr>
        <w:pStyle w:val="ListParagraph"/>
        <w:numPr>
          <w:ilvl w:val="0"/>
          <w:numId w:val="12"/>
        </w:numPr>
        <w:spacing w:after="240" w:line="264" w:lineRule="auto"/>
        <w:rPr>
          <w:rFonts w:ascii="Arial" w:eastAsia="Arial" w:hAnsi="Arial" w:cs="Arial"/>
          <w:sz w:val="24"/>
          <w:szCs w:val="24"/>
        </w:rPr>
      </w:pPr>
      <w:r w:rsidRPr="22DC4FC9">
        <w:rPr>
          <w:rFonts w:ascii="Arial" w:eastAsia="Arial" w:hAnsi="Arial" w:cs="Arial"/>
          <w:sz w:val="24"/>
          <w:szCs w:val="24"/>
        </w:rPr>
        <w:t>Empower the capital city to be the home of mana whenua and Māori arts.</w:t>
      </w:r>
    </w:p>
    <w:p w14:paraId="598922E3" w14:textId="41F7BD36" w:rsidR="004C7279" w:rsidRPr="005E53F8" w:rsidRDefault="004C7279" w:rsidP="0063692C">
      <w:pPr>
        <w:pStyle w:val="ListParagraph"/>
        <w:numPr>
          <w:ilvl w:val="0"/>
          <w:numId w:val="12"/>
        </w:numPr>
        <w:spacing w:after="240" w:line="264" w:lineRule="auto"/>
        <w:rPr>
          <w:rFonts w:ascii="Arial" w:eastAsia="Arial" w:hAnsi="Arial" w:cs="Arial"/>
          <w:sz w:val="24"/>
          <w:szCs w:val="24"/>
        </w:rPr>
      </w:pPr>
      <w:r w:rsidRPr="22DC4FC9">
        <w:rPr>
          <w:rFonts w:ascii="Arial" w:eastAsia="Arial" w:hAnsi="Arial" w:cs="Arial"/>
          <w:sz w:val="24"/>
          <w:szCs w:val="24"/>
        </w:rPr>
        <w:t>Support the arts and creative sector to provide local and global leadership in arts, culture and creativity.</w:t>
      </w:r>
    </w:p>
    <w:p w14:paraId="37DA411D" w14:textId="05A5BE0F" w:rsidR="00396872" w:rsidRPr="005E53F8" w:rsidRDefault="004C7279" w:rsidP="0063692C">
      <w:pPr>
        <w:pStyle w:val="ListParagraph"/>
        <w:numPr>
          <w:ilvl w:val="0"/>
          <w:numId w:val="12"/>
        </w:numPr>
        <w:spacing w:after="240" w:line="264" w:lineRule="auto"/>
        <w:rPr>
          <w:rFonts w:ascii="Arial" w:eastAsia="Arial" w:hAnsi="Arial" w:cs="Arial"/>
          <w:sz w:val="24"/>
          <w:szCs w:val="24"/>
        </w:rPr>
      </w:pPr>
      <w:r w:rsidRPr="22DC4FC9">
        <w:rPr>
          <w:rFonts w:ascii="Arial" w:eastAsia="Arial" w:hAnsi="Arial" w:cs="Arial"/>
          <w:sz w:val="24"/>
          <w:szCs w:val="24"/>
        </w:rPr>
        <w:t>Support contemporary art and its practice across all art forms.</w:t>
      </w:r>
    </w:p>
    <w:p w14:paraId="79A1CD30" w14:textId="36A11A91" w:rsidR="00396872" w:rsidRPr="005E53F8" w:rsidRDefault="00F01AF8" w:rsidP="22DC4FC9">
      <w:pPr>
        <w:pStyle w:val="Heading4"/>
        <w:rPr>
          <w:rFonts w:ascii="Arial" w:eastAsia="Arial" w:hAnsi="Arial" w:cs="Arial"/>
          <w:color w:val="auto"/>
          <w:sz w:val="24"/>
          <w:szCs w:val="24"/>
        </w:rPr>
      </w:pPr>
      <w:r w:rsidRPr="22DC4FC9">
        <w:rPr>
          <w:rFonts w:ascii="Arial" w:eastAsia="Arial" w:hAnsi="Arial" w:cs="Arial"/>
          <w:color w:val="auto"/>
          <w:sz w:val="24"/>
          <w:szCs w:val="24"/>
        </w:rPr>
        <w:t xml:space="preserve">Focus Area 4 - </w:t>
      </w:r>
      <w:r w:rsidR="00396872" w:rsidRPr="22DC4FC9">
        <w:rPr>
          <w:rFonts w:ascii="Arial" w:eastAsia="Arial" w:hAnsi="Arial" w:cs="Arial"/>
          <w:color w:val="auto"/>
          <w:sz w:val="24"/>
          <w:szCs w:val="24"/>
        </w:rPr>
        <w:t>What we’ll s</w:t>
      </w:r>
      <w:r w:rsidR="00F54F58" w:rsidRPr="22DC4FC9">
        <w:rPr>
          <w:rFonts w:ascii="Arial" w:eastAsia="Arial" w:hAnsi="Arial" w:cs="Arial"/>
          <w:color w:val="auto"/>
          <w:sz w:val="24"/>
          <w:szCs w:val="24"/>
        </w:rPr>
        <w:t>ee</w:t>
      </w:r>
    </w:p>
    <w:p w14:paraId="1DAB747A" w14:textId="42A3CEB8" w:rsidR="00146E8D" w:rsidRPr="005E53F8" w:rsidRDefault="00146E8D" w:rsidP="0063692C">
      <w:pPr>
        <w:pStyle w:val="ListParagraph"/>
        <w:numPr>
          <w:ilvl w:val="0"/>
          <w:numId w:val="13"/>
        </w:numPr>
        <w:spacing w:after="240" w:line="264" w:lineRule="auto"/>
        <w:rPr>
          <w:rFonts w:ascii="Arial" w:eastAsia="Arial" w:hAnsi="Arial" w:cs="Arial"/>
          <w:sz w:val="24"/>
          <w:szCs w:val="24"/>
        </w:rPr>
      </w:pPr>
      <w:r w:rsidRPr="22DC4FC9">
        <w:rPr>
          <w:rFonts w:ascii="Arial" w:eastAsia="Arial" w:hAnsi="Arial" w:cs="Arial"/>
          <w:sz w:val="24"/>
          <w:szCs w:val="24"/>
        </w:rPr>
        <w:t>Increased use of local talent</w:t>
      </w:r>
      <w:r w:rsidR="00D15BED" w:rsidRPr="22DC4FC9">
        <w:rPr>
          <w:rFonts w:ascii="Arial" w:eastAsia="Arial" w:hAnsi="Arial" w:cs="Arial"/>
          <w:sz w:val="24"/>
          <w:szCs w:val="24"/>
        </w:rPr>
        <w:t>.</w:t>
      </w:r>
    </w:p>
    <w:p w14:paraId="55A03AEB" w14:textId="0C4AE20F" w:rsidR="00146E8D" w:rsidRPr="005E53F8" w:rsidRDefault="00146E8D" w:rsidP="0063692C">
      <w:pPr>
        <w:pStyle w:val="ListParagraph"/>
        <w:numPr>
          <w:ilvl w:val="0"/>
          <w:numId w:val="13"/>
        </w:numPr>
        <w:spacing w:after="240" w:line="264" w:lineRule="auto"/>
        <w:rPr>
          <w:rFonts w:ascii="Arial" w:eastAsia="Arial" w:hAnsi="Arial" w:cs="Arial"/>
          <w:sz w:val="24"/>
          <w:szCs w:val="24"/>
        </w:rPr>
      </w:pPr>
      <w:r w:rsidRPr="22DC4FC9">
        <w:rPr>
          <w:rFonts w:ascii="Arial" w:eastAsia="Arial" w:hAnsi="Arial" w:cs="Arial"/>
          <w:sz w:val="24"/>
          <w:szCs w:val="24"/>
        </w:rPr>
        <w:t>Sector careers are more sustainable in Wellington</w:t>
      </w:r>
      <w:r w:rsidR="00D15BED" w:rsidRPr="22DC4FC9">
        <w:rPr>
          <w:rFonts w:ascii="Arial" w:eastAsia="Arial" w:hAnsi="Arial" w:cs="Arial"/>
          <w:sz w:val="24"/>
          <w:szCs w:val="24"/>
        </w:rPr>
        <w:t>.</w:t>
      </w:r>
    </w:p>
    <w:p w14:paraId="7F0137F6" w14:textId="1218D3CD" w:rsidR="00146E8D" w:rsidRPr="005E53F8" w:rsidRDefault="00146E8D" w:rsidP="0063692C">
      <w:pPr>
        <w:pStyle w:val="ListParagraph"/>
        <w:numPr>
          <w:ilvl w:val="0"/>
          <w:numId w:val="13"/>
        </w:numPr>
        <w:spacing w:after="240" w:line="264" w:lineRule="auto"/>
        <w:rPr>
          <w:rFonts w:ascii="Arial" w:eastAsia="Arial" w:hAnsi="Arial" w:cs="Arial"/>
          <w:sz w:val="24"/>
          <w:szCs w:val="24"/>
        </w:rPr>
      </w:pPr>
      <w:r w:rsidRPr="22DC4FC9">
        <w:rPr>
          <w:rFonts w:ascii="Arial" w:eastAsia="Arial" w:hAnsi="Arial" w:cs="Arial"/>
          <w:sz w:val="24"/>
          <w:szCs w:val="24"/>
        </w:rPr>
        <w:t>Programmes offered make a difference and support career and business development</w:t>
      </w:r>
      <w:r w:rsidR="00D15BED" w:rsidRPr="22DC4FC9">
        <w:rPr>
          <w:rFonts w:ascii="Arial" w:eastAsia="Arial" w:hAnsi="Arial" w:cs="Arial"/>
          <w:sz w:val="24"/>
          <w:szCs w:val="24"/>
        </w:rPr>
        <w:t>.</w:t>
      </w:r>
    </w:p>
    <w:p w14:paraId="0862DE67" w14:textId="5F8E1AA1" w:rsidR="00F54F58" w:rsidRPr="005E53F8" w:rsidRDefault="00146E8D" w:rsidP="0063692C">
      <w:pPr>
        <w:pStyle w:val="ListParagraph"/>
        <w:numPr>
          <w:ilvl w:val="0"/>
          <w:numId w:val="13"/>
        </w:numPr>
        <w:spacing w:after="240" w:line="264" w:lineRule="auto"/>
        <w:rPr>
          <w:rFonts w:ascii="Arial" w:eastAsia="Arial" w:hAnsi="Arial" w:cs="Arial"/>
          <w:sz w:val="24"/>
          <w:szCs w:val="24"/>
        </w:rPr>
      </w:pPr>
      <w:r w:rsidRPr="22DC4FC9">
        <w:rPr>
          <w:rFonts w:ascii="Arial" w:eastAsia="Arial" w:hAnsi="Arial" w:cs="Arial"/>
          <w:sz w:val="24"/>
          <w:szCs w:val="24"/>
        </w:rPr>
        <w:t>New partnerships are developed and flourish</w:t>
      </w:r>
      <w:r w:rsidR="00D15BED" w:rsidRPr="22DC4FC9">
        <w:rPr>
          <w:rFonts w:ascii="Arial" w:eastAsia="Arial" w:hAnsi="Arial" w:cs="Arial"/>
          <w:sz w:val="24"/>
          <w:szCs w:val="24"/>
        </w:rPr>
        <w:t>.</w:t>
      </w:r>
    </w:p>
    <w:p w14:paraId="773241B2" w14:textId="6C198375" w:rsidR="00B6367E" w:rsidRPr="005E53F8" w:rsidRDefault="0063692C" w:rsidP="22DC4FC9">
      <w:pPr>
        <w:pStyle w:val="Heading4"/>
        <w:rPr>
          <w:rFonts w:ascii="Arial" w:eastAsia="Arial" w:hAnsi="Arial" w:cs="Arial"/>
          <w:color w:val="auto"/>
          <w:sz w:val="24"/>
          <w:szCs w:val="24"/>
        </w:rPr>
      </w:pPr>
      <w:r w:rsidRPr="22DC4FC9">
        <w:rPr>
          <w:rFonts w:ascii="Arial" w:eastAsia="Arial" w:hAnsi="Arial" w:cs="Arial"/>
          <w:color w:val="auto"/>
          <w:sz w:val="24"/>
          <w:szCs w:val="24"/>
        </w:rPr>
        <w:t>Case Study 4</w:t>
      </w:r>
      <w:r w:rsidR="00BB7503" w:rsidRPr="22DC4FC9">
        <w:rPr>
          <w:rFonts w:ascii="Arial" w:eastAsia="Arial" w:hAnsi="Arial" w:cs="Arial"/>
          <w:color w:val="auto"/>
          <w:sz w:val="24"/>
          <w:szCs w:val="24"/>
        </w:rPr>
        <w:t xml:space="preserve">: </w:t>
      </w:r>
      <w:proofErr w:type="spellStart"/>
      <w:r w:rsidR="00B6367E" w:rsidRPr="22DC4FC9">
        <w:rPr>
          <w:rFonts w:ascii="Arial" w:eastAsia="Arial" w:hAnsi="Arial" w:cs="Arial"/>
          <w:color w:val="auto"/>
          <w:sz w:val="24"/>
          <w:szCs w:val="24"/>
        </w:rPr>
        <w:t>CubaDupa</w:t>
      </w:r>
      <w:proofErr w:type="spellEnd"/>
      <w:r w:rsidR="00B6367E" w:rsidRPr="22DC4FC9">
        <w:rPr>
          <w:rFonts w:ascii="Arial" w:eastAsia="Arial" w:hAnsi="Arial" w:cs="Arial"/>
          <w:color w:val="auto"/>
          <w:sz w:val="24"/>
          <w:szCs w:val="24"/>
        </w:rPr>
        <w:t xml:space="preserve"> Street Festival in Cuba Street</w:t>
      </w:r>
    </w:p>
    <w:p w14:paraId="09AEB120" w14:textId="2F81C071" w:rsidR="00B6367E" w:rsidRPr="005E53F8" w:rsidRDefault="00B6367E" w:rsidP="0063692C">
      <w:pPr>
        <w:spacing w:after="240" w:line="264" w:lineRule="auto"/>
        <w:rPr>
          <w:rFonts w:ascii="Arial" w:eastAsia="Arial" w:hAnsi="Arial" w:cs="Arial"/>
          <w:sz w:val="24"/>
          <w:szCs w:val="24"/>
        </w:rPr>
      </w:pPr>
      <w:r w:rsidRPr="22DC4FC9">
        <w:rPr>
          <w:rFonts w:ascii="Arial" w:eastAsia="Arial" w:hAnsi="Arial" w:cs="Arial"/>
          <w:sz w:val="24"/>
          <w:szCs w:val="24"/>
        </w:rPr>
        <w:t xml:space="preserve">Supported by the Wellington NZ Major Events Fund and the Wellington Regional Amenities Fund, </w:t>
      </w:r>
      <w:proofErr w:type="spellStart"/>
      <w:r w:rsidRPr="22DC4FC9">
        <w:rPr>
          <w:rFonts w:ascii="Arial" w:eastAsia="Arial" w:hAnsi="Arial" w:cs="Arial"/>
          <w:sz w:val="24"/>
          <w:szCs w:val="24"/>
        </w:rPr>
        <w:t>CubaDupa</w:t>
      </w:r>
      <w:proofErr w:type="spellEnd"/>
      <w:r w:rsidRPr="22DC4FC9">
        <w:rPr>
          <w:rFonts w:ascii="Arial" w:eastAsia="Arial" w:hAnsi="Arial" w:cs="Arial"/>
          <w:sz w:val="24"/>
          <w:szCs w:val="24"/>
        </w:rPr>
        <w:t xml:space="preserve"> is a unique large-scale free event developed in Wellington.</w:t>
      </w:r>
    </w:p>
    <w:p w14:paraId="58B5B7C6" w14:textId="747A992C" w:rsidR="00EE4615" w:rsidRPr="005E53F8" w:rsidRDefault="00B6367E" w:rsidP="0063692C">
      <w:pPr>
        <w:spacing w:after="240" w:line="264" w:lineRule="auto"/>
        <w:rPr>
          <w:rFonts w:ascii="Arial" w:eastAsia="Arial" w:hAnsi="Arial" w:cs="Arial"/>
          <w:sz w:val="24"/>
          <w:szCs w:val="24"/>
        </w:rPr>
      </w:pPr>
      <w:r w:rsidRPr="22DC4FC9">
        <w:rPr>
          <w:rFonts w:ascii="Arial" w:eastAsia="Arial" w:hAnsi="Arial" w:cs="Arial"/>
          <w:sz w:val="24"/>
          <w:szCs w:val="24"/>
        </w:rPr>
        <w:t>The festival encourages visitors from out</w:t>
      </w:r>
      <w:r w:rsidR="00E30C2A" w:rsidRPr="22DC4FC9">
        <w:rPr>
          <w:rFonts w:ascii="Arial" w:eastAsia="Arial" w:hAnsi="Arial" w:cs="Arial"/>
          <w:sz w:val="24"/>
          <w:szCs w:val="24"/>
        </w:rPr>
        <w:t xml:space="preserve"> </w:t>
      </w:r>
      <w:r w:rsidRPr="22DC4FC9">
        <w:rPr>
          <w:rFonts w:ascii="Arial" w:eastAsia="Arial" w:hAnsi="Arial" w:cs="Arial"/>
          <w:sz w:val="24"/>
          <w:szCs w:val="24"/>
        </w:rPr>
        <w:t xml:space="preserve">of Wellington as well as </w:t>
      </w:r>
      <w:r w:rsidR="00E30C2A" w:rsidRPr="22DC4FC9">
        <w:rPr>
          <w:rFonts w:ascii="Arial" w:eastAsia="Arial" w:hAnsi="Arial" w:cs="Arial"/>
          <w:sz w:val="24"/>
          <w:szCs w:val="24"/>
        </w:rPr>
        <w:t>offering</w:t>
      </w:r>
      <w:r w:rsidRPr="22DC4FC9">
        <w:rPr>
          <w:rFonts w:ascii="Arial" w:eastAsia="Arial" w:hAnsi="Arial" w:cs="Arial"/>
          <w:sz w:val="24"/>
          <w:szCs w:val="24"/>
        </w:rPr>
        <w:t xml:space="preserve"> free quality</w:t>
      </w:r>
      <w:r w:rsidR="00E30C2A" w:rsidRPr="22DC4FC9">
        <w:rPr>
          <w:rFonts w:ascii="Arial" w:eastAsia="Arial" w:hAnsi="Arial" w:cs="Arial"/>
          <w:sz w:val="24"/>
          <w:szCs w:val="24"/>
        </w:rPr>
        <w:t xml:space="preserve"> </w:t>
      </w:r>
      <w:r w:rsidRPr="22DC4FC9">
        <w:rPr>
          <w:rFonts w:ascii="Arial" w:eastAsia="Arial" w:hAnsi="Arial" w:cs="Arial"/>
          <w:sz w:val="24"/>
          <w:szCs w:val="24"/>
        </w:rPr>
        <w:t xml:space="preserve">entertainment for residents. Covering two days, the event provides paid work for </w:t>
      </w:r>
      <w:r w:rsidRPr="22DC4FC9">
        <w:rPr>
          <w:rFonts w:ascii="Arial" w:eastAsia="Arial" w:hAnsi="Arial" w:cs="Arial"/>
          <w:sz w:val="24"/>
          <w:szCs w:val="24"/>
        </w:rPr>
        <w:lastRenderedPageBreak/>
        <w:t>artists, event professionals and suppliers as well</w:t>
      </w:r>
      <w:r w:rsidR="00E30C2A" w:rsidRPr="22DC4FC9">
        <w:rPr>
          <w:rFonts w:ascii="Arial" w:eastAsia="Arial" w:hAnsi="Arial" w:cs="Arial"/>
          <w:sz w:val="24"/>
          <w:szCs w:val="24"/>
        </w:rPr>
        <w:t xml:space="preserve"> </w:t>
      </w:r>
      <w:r w:rsidRPr="22DC4FC9">
        <w:rPr>
          <w:rFonts w:ascii="Arial" w:eastAsia="Arial" w:hAnsi="Arial" w:cs="Arial"/>
          <w:sz w:val="24"/>
          <w:szCs w:val="24"/>
        </w:rPr>
        <w:t>as increasing economic activity in the city. The event also supports emerging event professionals to learn new skills.</w:t>
      </w:r>
    </w:p>
    <w:p w14:paraId="24E26C0C" w14:textId="67923F1E" w:rsidR="00EE4615" w:rsidRPr="005E53F8" w:rsidRDefault="00D060BF" w:rsidP="22DC4FC9">
      <w:pPr>
        <w:pStyle w:val="Heading2"/>
        <w:rPr>
          <w:rFonts w:ascii="Arial" w:eastAsia="Arial" w:hAnsi="Arial" w:cs="Arial"/>
          <w:color w:val="auto"/>
        </w:rPr>
      </w:pPr>
      <w:bookmarkStart w:id="42" w:name="_Toc187846900"/>
      <w:r w:rsidRPr="22DC4FC9">
        <w:rPr>
          <w:rFonts w:ascii="Arial" w:eastAsia="Arial" w:hAnsi="Arial" w:cs="Arial"/>
          <w:color w:val="auto"/>
        </w:rPr>
        <w:t>Appendix: Glossary of accessibility and inclusion terms</w:t>
      </w:r>
      <w:bookmarkEnd w:id="42"/>
    </w:p>
    <w:p w14:paraId="46089225" w14:textId="77777777" w:rsidR="00651BE3" w:rsidRPr="008F558D" w:rsidRDefault="00651BE3" w:rsidP="00651BE3">
      <w:pPr>
        <w:rPr>
          <w:rFonts w:ascii="Arial" w:eastAsia="Arial" w:hAnsi="Arial" w:cs="Arial"/>
          <w:sz w:val="24"/>
          <w:szCs w:val="24"/>
        </w:rPr>
      </w:pPr>
      <w:r w:rsidRPr="008F558D">
        <w:rPr>
          <w:rFonts w:ascii="Arial" w:eastAsia="Arial" w:hAnsi="Arial" w:cs="Arial"/>
          <w:sz w:val="24"/>
          <w:szCs w:val="24"/>
        </w:rPr>
        <w:t>Accessibility and inclusion are important, so definitions are provided for these terms.</w:t>
      </w:r>
    </w:p>
    <w:p w14:paraId="66025B71" w14:textId="74A57718" w:rsidR="00651BE3" w:rsidRPr="008F558D" w:rsidRDefault="00651BE3" w:rsidP="008F558D">
      <w:pPr>
        <w:rPr>
          <w:rFonts w:ascii="Arial" w:eastAsia="Arial" w:hAnsi="Arial" w:cs="Arial"/>
          <w:b/>
          <w:sz w:val="24"/>
          <w:szCs w:val="24"/>
        </w:rPr>
      </w:pPr>
      <w:r w:rsidRPr="008F558D">
        <w:rPr>
          <w:rFonts w:ascii="Arial" w:eastAsia="Arial" w:hAnsi="Arial" w:cs="Arial"/>
          <w:b/>
          <w:sz w:val="24"/>
          <w:szCs w:val="24"/>
        </w:rPr>
        <w:t>Accessibility</w:t>
      </w:r>
      <w:r w:rsidR="008F558D" w:rsidRPr="008F558D">
        <w:rPr>
          <w:rFonts w:ascii="Arial" w:eastAsia="Arial" w:hAnsi="Arial" w:cs="Arial"/>
          <w:b/>
          <w:sz w:val="24"/>
          <w:szCs w:val="24"/>
        </w:rPr>
        <w:t xml:space="preserve">: </w:t>
      </w:r>
      <w:r w:rsidRPr="008F558D">
        <w:rPr>
          <w:rFonts w:ascii="Arial" w:eastAsia="Arial" w:hAnsi="Arial" w:cs="Arial"/>
          <w:sz w:val="24"/>
          <w:szCs w:val="24"/>
        </w:rPr>
        <w:t>“We access all places, services and information with ease and dignity”. New Zealand Disability Strategy 2016-2026.</w:t>
      </w:r>
    </w:p>
    <w:p w14:paraId="1D5F78FB" w14:textId="44AF14E6" w:rsidR="00651BE3" w:rsidRPr="008F558D" w:rsidRDefault="00651BE3" w:rsidP="008F558D">
      <w:pPr>
        <w:rPr>
          <w:rFonts w:ascii="Arial" w:eastAsia="Arial" w:hAnsi="Arial" w:cs="Arial"/>
          <w:sz w:val="24"/>
          <w:szCs w:val="24"/>
        </w:rPr>
      </w:pPr>
      <w:r w:rsidRPr="008F558D">
        <w:rPr>
          <w:rFonts w:ascii="Arial" w:eastAsia="Arial" w:hAnsi="Arial" w:cs="Arial"/>
          <w:b/>
          <w:sz w:val="24"/>
          <w:szCs w:val="24"/>
        </w:rPr>
        <w:t>Barriers</w:t>
      </w:r>
      <w:r w:rsidR="008F558D" w:rsidRPr="008F558D">
        <w:rPr>
          <w:rFonts w:ascii="Arial" w:eastAsia="Arial" w:hAnsi="Arial" w:cs="Arial"/>
          <w:b/>
          <w:sz w:val="24"/>
          <w:szCs w:val="24"/>
        </w:rPr>
        <w:t xml:space="preserve">: </w:t>
      </w:r>
      <w:r w:rsidRPr="008F558D">
        <w:rPr>
          <w:rFonts w:ascii="Arial" w:eastAsia="Arial" w:hAnsi="Arial" w:cs="Arial"/>
          <w:sz w:val="24"/>
          <w:szCs w:val="24"/>
        </w:rPr>
        <w:t>“Something that makes it difficult or impossible for people to do something.” New Zealand Disability Strategy 2016-2026.</w:t>
      </w:r>
    </w:p>
    <w:p w14:paraId="4F41D6EC" w14:textId="2851B285" w:rsidR="00651BE3" w:rsidRPr="008F558D" w:rsidRDefault="00651BE3" w:rsidP="008F558D">
      <w:pPr>
        <w:rPr>
          <w:rFonts w:ascii="Arial" w:eastAsia="Arial" w:hAnsi="Arial" w:cs="Arial"/>
          <w:sz w:val="24"/>
          <w:szCs w:val="24"/>
        </w:rPr>
      </w:pPr>
      <w:r w:rsidRPr="008F558D">
        <w:rPr>
          <w:rFonts w:ascii="Arial" w:eastAsia="Arial" w:hAnsi="Arial" w:cs="Arial"/>
          <w:b/>
          <w:sz w:val="24"/>
          <w:szCs w:val="24"/>
        </w:rPr>
        <w:t>d/Deaf</w:t>
      </w:r>
      <w:r w:rsidR="008F558D" w:rsidRPr="008F558D">
        <w:rPr>
          <w:rFonts w:ascii="Arial" w:eastAsia="Arial" w:hAnsi="Arial" w:cs="Arial"/>
          <w:b/>
          <w:sz w:val="24"/>
          <w:szCs w:val="24"/>
        </w:rPr>
        <w:t xml:space="preserve">: </w:t>
      </w:r>
      <w:r w:rsidRPr="008F558D">
        <w:rPr>
          <w:rFonts w:ascii="Arial" w:eastAsia="Arial" w:hAnsi="Arial" w:cs="Arial"/>
          <w:sz w:val="24"/>
          <w:szCs w:val="24"/>
        </w:rPr>
        <w:t xml:space="preserve">An inclusive term for those who identify as Deaf with their own languages and those with a hearing diagnosis or who are hard of hearing. </w:t>
      </w:r>
    </w:p>
    <w:p w14:paraId="3416A8F6" w14:textId="141FBEC6" w:rsidR="00651BE3" w:rsidRPr="008F558D" w:rsidRDefault="00651BE3" w:rsidP="008F558D">
      <w:pPr>
        <w:rPr>
          <w:rFonts w:ascii="Arial" w:eastAsia="Arial" w:hAnsi="Arial" w:cs="Arial"/>
          <w:sz w:val="24"/>
          <w:szCs w:val="24"/>
        </w:rPr>
      </w:pPr>
      <w:r w:rsidRPr="008F558D">
        <w:rPr>
          <w:rFonts w:ascii="Arial" w:eastAsia="Arial" w:hAnsi="Arial" w:cs="Arial"/>
          <w:b/>
          <w:sz w:val="24"/>
          <w:szCs w:val="24"/>
        </w:rPr>
        <w:t>Diversity, diverse</w:t>
      </w:r>
      <w:r w:rsidR="008F558D" w:rsidRPr="008F558D">
        <w:rPr>
          <w:rFonts w:ascii="Arial" w:eastAsia="Arial" w:hAnsi="Arial" w:cs="Arial"/>
          <w:b/>
          <w:sz w:val="24"/>
          <w:szCs w:val="24"/>
        </w:rPr>
        <w:t xml:space="preserve">: </w:t>
      </w:r>
      <w:r w:rsidRPr="008F558D">
        <w:rPr>
          <w:rFonts w:ascii="Arial" w:eastAsia="Arial" w:hAnsi="Arial" w:cs="Arial"/>
          <w:sz w:val="24"/>
          <w:szCs w:val="24"/>
        </w:rPr>
        <w:t>Diversity is the range of human differences,</w:t>
      </w:r>
      <w:r w:rsidR="00951A99" w:rsidRPr="008F558D">
        <w:rPr>
          <w:rFonts w:ascii="Arial" w:eastAsia="Arial" w:hAnsi="Arial" w:cs="Arial"/>
          <w:sz w:val="24"/>
          <w:szCs w:val="24"/>
        </w:rPr>
        <w:t xml:space="preserve"> </w:t>
      </w:r>
      <w:r w:rsidRPr="008F558D">
        <w:rPr>
          <w:rFonts w:ascii="Arial" w:eastAsia="Arial" w:hAnsi="Arial" w:cs="Arial"/>
          <w:sz w:val="24"/>
          <w:szCs w:val="24"/>
        </w:rPr>
        <w:t>including but not limited to ethnicity, gender identity, sexual orientation, age, disability, religion or ethical values, national origin</w:t>
      </w:r>
      <w:r w:rsidR="000D4815" w:rsidRPr="008F558D">
        <w:rPr>
          <w:rFonts w:ascii="Arial" w:eastAsia="Arial" w:hAnsi="Arial" w:cs="Arial"/>
          <w:sz w:val="24"/>
          <w:szCs w:val="24"/>
        </w:rPr>
        <w:t xml:space="preserve"> </w:t>
      </w:r>
      <w:r w:rsidRPr="008F558D">
        <w:rPr>
          <w:rFonts w:ascii="Arial" w:eastAsia="Arial" w:hAnsi="Arial" w:cs="Arial"/>
          <w:sz w:val="24"/>
          <w:szCs w:val="24"/>
        </w:rPr>
        <w:t>and political beliefs.</w:t>
      </w:r>
    </w:p>
    <w:p w14:paraId="55B59F33" w14:textId="483560BA" w:rsidR="00651BE3" w:rsidRPr="008F558D" w:rsidRDefault="00651BE3" w:rsidP="008F558D">
      <w:pPr>
        <w:rPr>
          <w:rFonts w:ascii="Arial" w:eastAsia="Arial" w:hAnsi="Arial" w:cs="Arial"/>
          <w:sz w:val="24"/>
          <w:szCs w:val="24"/>
        </w:rPr>
      </w:pPr>
      <w:r w:rsidRPr="008F558D">
        <w:rPr>
          <w:rFonts w:ascii="Arial" w:eastAsia="Arial" w:hAnsi="Arial" w:cs="Arial"/>
          <w:b/>
          <w:sz w:val="24"/>
          <w:szCs w:val="24"/>
        </w:rPr>
        <w:t>Communities</w:t>
      </w:r>
      <w:r w:rsidR="008F558D" w:rsidRPr="008F558D">
        <w:rPr>
          <w:rFonts w:ascii="Arial" w:eastAsia="Arial" w:hAnsi="Arial" w:cs="Arial"/>
          <w:b/>
          <w:sz w:val="24"/>
          <w:szCs w:val="24"/>
        </w:rPr>
        <w:t xml:space="preserve">: </w:t>
      </w:r>
      <w:r w:rsidRPr="008F558D">
        <w:rPr>
          <w:rFonts w:ascii="Arial" w:eastAsia="Arial" w:hAnsi="Arial" w:cs="Arial"/>
          <w:sz w:val="24"/>
          <w:szCs w:val="24"/>
        </w:rPr>
        <w:t>Communities can mean people who are from a particular demographic group, people who live in the same geographic area,</w:t>
      </w:r>
      <w:r w:rsidR="00951A99" w:rsidRPr="008F558D">
        <w:rPr>
          <w:rFonts w:ascii="Arial" w:eastAsia="Arial" w:hAnsi="Arial" w:cs="Arial"/>
          <w:sz w:val="24"/>
          <w:szCs w:val="24"/>
        </w:rPr>
        <w:t xml:space="preserve"> </w:t>
      </w:r>
      <w:r w:rsidRPr="008F558D">
        <w:rPr>
          <w:rFonts w:ascii="Arial" w:eastAsia="Arial" w:hAnsi="Arial" w:cs="Arial"/>
          <w:sz w:val="24"/>
          <w:szCs w:val="24"/>
        </w:rPr>
        <w:t>people who share an interest, have a common shared experience</w:t>
      </w:r>
      <w:r w:rsidR="00547551" w:rsidRPr="008F558D">
        <w:rPr>
          <w:rFonts w:ascii="Arial" w:eastAsia="Arial" w:hAnsi="Arial" w:cs="Arial"/>
          <w:sz w:val="24"/>
          <w:szCs w:val="24"/>
        </w:rPr>
        <w:t>,</w:t>
      </w:r>
      <w:r w:rsidRPr="008F558D">
        <w:rPr>
          <w:rFonts w:ascii="Arial" w:eastAsia="Arial" w:hAnsi="Arial" w:cs="Arial"/>
          <w:sz w:val="24"/>
          <w:szCs w:val="24"/>
        </w:rPr>
        <w:t xml:space="preserve"> or something else.</w:t>
      </w:r>
    </w:p>
    <w:p w14:paraId="32C67B28" w14:textId="182EBB90" w:rsidR="00651BE3" w:rsidRPr="008F558D" w:rsidRDefault="00651BE3" w:rsidP="008F558D">
      <w:pPr>
        <w:rPr>
          <w:rFonts w:ascii="Arial" w:eastAsia="Arial" w:hAnsi="Arial" w:cs="Arial"/>
          <w:sz w:val="24"/>
          <w:szCs w:val="24"/>
        </w:rPr>
      </w:pPr>
      <w:r w:rsidRPr="008F558D">
        <w:rPr>
          <w:rFonts w:ascii="Arial" w:eastAsia="Arial" w:hAnsi="Arial" w:cs="Arial"/>
          <w:b/>
          <w:sz w:val="24"/>
          <w:szCs w:val="24"/>
        </w:rPr>
        <w:t>Inclusion, inclusive</w:t>
      </w:r>
      <w:r w:rsidR="008F558D" w:rsidRPr="008F558D">
        <w:rPr>
          <w:rFonts w:ascii="Arial" w:eastAsia="Arial" w:hAnsi="Arial" w:cs="Arial"/>
          <w:b/>
          <w:sz w:val="24"/>
          <w:szCs w:val="24"/>
        </w:rPr>
        <w:t xml:space="preserve">: </w:t>
      </w:r>
      <w:r w:rsidRPr="008F558D">
        <w:rPr>
          <w:rFonts w:ascii="Arial" w:eastAsia="Arial" w:hAnsi="Arial" w:cs="Arial"/>
          <w:sz w:val="24"/>
          <w:szCs w:val="24"/>
        </w:rPr>
        <w:t xml:space="preserve">All people </w:t>
      </w:r>
      <w:proofErr w:type="gramStart"/>
      <w:r w:rsidRPr="008F558D">
        <w:rPr>
          <w:rFonts w:ascii="Arial" w:eastAsia="Arial" w:hAnsi="Arial" w:cs="Arial"/>
          <w:sz w:val="24"/>
          <w:szCs w:val="24"/>
        </w:rPr>
        <w:t>are able to</w:t>
      </w:r>
      <w:proofErr w:type="gramEnd"/>
      <w:r w:rsidRPr="008F558D">
        <w:rPr>
          <w:rFonts w:ascii="Arial" w:eastAsia="Arial" w:hAnsi="Arial" w:cs="Arial"/>
          <w:sz w:val="24"/>
          <w:szCs w:val="24"/>
        </w:rPr>
        <w:t xml:space="preserve"> engage or participate regardless</w:t>
      </w:r>
      <w:r w:rsidR="000D4815" w:rsidRPr="008F558D">
        <w:rPr>
          <w:rFonts w:ascii="Arial" w:eastAsia="Arial" w:hAnsi="Arial" w:cs="Arial"/>
          <w:sz w:val="24"/>
          <w:szCs w:val="24"/>
        </w:rPr>
        <w:t xml:space="preserve"> </w:t>
      </w:r>
      <w:r w:rsidRPr="008F558D">
        <w:rPr>
          <w:rFonts w:ascii="Arial" w:eastAsia="Arial" w:hAnsi="Arial" w:cs="Arial"/>
          <w:sz w:val="24"/>
          <w:szCs w:val="24"/>
        </w:rPr>
        <w:t>of financial means, disability, age, gender, ethnicity, citizenship etc</w:t>
      </w:r>
      <w:r w:rsidR="00547551" w:rsidRPr="008F558D">
        <w:rPr>
          <w:rFonts w:ascii="Arial" w:eastAsia="Arial" w:hAnsi="Arial" w:cs="Arial"/>
          <w:sz w:val="24"/>
          <w:szCs w:val="24"/>
        </w:rPr>
        <w:t>.</w:t>
      </w:r>
    </w:p>
    <w:p w14:paraId="4437E86C" w14:textId="575C7F81" w:rsidR="00651BE3" w:rsidRPr="008F558D" w:rsidRDefault="00651BE3" w:rsidP="008F558D">
      <w:pPr>
        <w:rPr>
          <w:rFonts w:ascii="Arial" w:eastAsia="Arial" w:hAnsi="Arial" w:cs="Arial"/>
          <w:sz w:val="24"/>
          <w:szCs w:val="24"/>
        </w:rPr>
      </w:pPr>
      <w:r w:rsidRPr="008F558D">
        <w:rPr>
          <w:rFonts w:ascii="Arial" w:eastAsia="Arial" w:hAnsi="Arial" w:cs="Arial"/>
          <w:b/>
          <w:sz w:val="24"/>
          <w:szCs w:val="24"/>
        </w:rPr>
        <w:t>Under</w:t>
      </w:r>
      <w:r w:rsidR="00E44FD5" w:rsidRPr="008F558D">
        <w:rPr>
          <w:rFonts w:ascii="Arial" w:eastAsia="Arial" w:hAnsi="Arial" w:cs="Arial"/>
          <w:b/>
          <w:sz w:val="24"/>
          <w:szCs w:val="24"/>
        </w:rPr>
        <w:t>-</w:t>
      </w:r>
      <w:r w:rsidRPr="008F558D">
        <w:rPr>
          <w:rFonts w:ascii="Arial" w:eastAsia="Arial" w:hAnsi="Arial" w:cs="Arial"/>
          <w:b/>
          <w:sz w:val="24"/>
          <w:szCs w:val="24"/>
        </w:rPr>
        <w:t>represented and marginalised groups</w:t>
      </w:r>
      <w:r w:rsidR="008F558D" w:rsidRPr="008F558D">
        <w:rPr>
          <w:rFonts w:ascii="Arial" w:eastAsia="Arial" w:hAnsi="Arial" w:cs="Arial"/>
          <w:b/>
          <w:sz w:val="24"/>
          <w:szCs w:val="24"/>
        </w:rPr>
        <w:t xml:space="preserve">: </w:t>
      </w:r>
      <w:r w:rsidRPr="008F558D">
        <w:rPr>
          <w:rFonts w:ascii="Arial" w:eastAsia="Arial" w:hAnsi="Arial" w:cs="Arial"/>
          <w:sz w:val="24"/>
          <w:szCs w:val="24"/>
        </w:rPr>
        <w:t>Under-represented and marginalised groups</w:t>
      </w:r>
      <w:r w:rsidR="000D4815" w:rsidRPr="008F558D">
        <w:rPr>
          <w:rFonts w:ascii="Arial" w:eastAsia="Arial" w:hAnsi="Arial" w:cs="Arial"/>
          <w:sz w:val="24"/>
          <w:szCs w:val="24"/>
        </w:rPr>
        <w:t xml:space="preserve"> </w:t>
      </w:r>
      <w:proofErr w:type="gramStart"/>
      <w:r w:rsidRPr="008F558D">
        <w:rPr>
          <w:rFonts w:ascii="Arial" w:eastAsia="Arial" w:hAnsi="Arial" w:cs="Arial"/>
          <w:sz w:val="24"/>
          <w:szCs w:val="24"/>
        </w:rPr>
        <w:t>are people who are</w:t>
      </w:r>
      <w:proofErr w:type="gramEnd"/>
      <w:r w:rsidRPr="008F558D">
        <w:rPr>
          <w:rFonts w:ascii="Arial" w:eastAsia="Arial" w:hAnsi="Arial" w:cs="Arial"/>
          <w:sz w:val="24"/>
          <w:szCs w:val="24"/>
        </w:rPr>
        <w:t xml:space="preserve"> disadvantaged by society, for example d/Deaf and Disabled people, people with diverse sexuality, gender identity and sex characteristics, Māori, Pacific, refugee-background, migrant, elderly</w:t>
      </w:r>
      <w:r w:rsidR="00547551" w:rsidRPr="008F558D">
        <w:rPr>
          <w:rFonts w:ascii="Arial" w:eastAsia="Arial" w:hAnsi="Arial" w:cs="Arial"/>
          <w:sz w:val="24"/>
          <w:szCs w:val="24"/>
        </w:rPr>
        <w:t>,</w:t>
      </w:r>
      <w:r w:rsidRPr="008F558D">
        <w:rPr>
          <w:rFonts w:ascii="Arial" w:eastAsia="Arial" w:hAnsi="Arial" w:cs="Arial"/>
          <w:sz w:val="24"/>
          <w:szCs w:val="24"/>
        </w:rPr>
        <w:t xml:space="preserve"> an</w:t>
      </w:r>
      <w:r w:rsidR="00A550C3" w:rsidRPr="008F558D">
        <w:rPr>
          <w:rFonts w:ascii="Arial" w:eastAsia="Arial" w:hAnsi="Arial" w:cs="Arial"/>
          <w:sz w:val="24"/>
          <w:szCs w:val="24"/>
        </w:rPr>
        <w:t xml:space="preserve">d </w:t>
      </w:r>
      <w:r w:rsidRPr="008F558D">
        <w:rPr>
          <w:rFonts w:ascii="Arial" w:eastAsia="Arial" w:hAnsi="Arial" w:cs="Arial"/>
          <w:sz w:val="24"/>
          <w:szCs w:val="24"/>
        </w:rPr>
        <w:t>young people.</w:t>
      </w:r>
    </w:p>
    <w:p w14:paraId="4A6ECB2C" w14:textId="2FDC5977" w:rsidR="00EE4615" w:rsidRPr="008F558D" w:rsidRDefault="00651BE3" w:rsidP="00651BE3">
      <w:pPr>
        <w:rPr>
          <w:rFonts w:ascii="Arial" w:eastAsia="Arial" w:hAnsi="Arial" w:cs="Arial"/>
          <w:sz w:val="24"/>
          <w:szCs w:val="24"/>
        </w:rPr>
      </w:pPr>
      <w:r w:rsidRPr="008F558D">
        <w:rPr>
          <w:rFonts w:ascii="Arial" w:eastAsia="Arial" w:hAnsi="Arial" w:cs="Arial"/>
          <w:sz w:val="24"/>
          <w:szCs w:val="24"/>
        </w:rPr>
        <w:t>At times we name demographic groups to ensure they can’t be excluded.</w:t>
      </w:r>
    </w:p>
    <w:p w14:paraId="17752FC7" w14:textId="77777777" w:rsidR="00EE4615" w:rsidRPr="005E53F8" w:rsidRDefault="00EE4615" w:rsidP="00EE4615">
      <w:pPr>
        <w:rPr>
          <w:rFonts w:ascii="Arial" w:hAnsi="Arial" w:cs="Arial"/>
        </w:rPr>
      </w:pPr>
    </w:p>
    <w:p w14:paraId="05B6A223" w14:textId="77777777" w:rsidR="00EE4615" w:rsidRPr="005E53F8" w:rsidRDefault="00EE4615" w:rsidP="00EE4615">
      <w:pPr>
        <w:rPr>
          <w:rFonts w:ascii="Arial" w:hAnsi="Arial" w:cs="Arial"/>
        </w:rPr>
      </w:pPr>
    </w:p>
    <w:p w14:paraId="4A76DF12" w14:textId="77777777" w:rsidR="00EE4615" w:rsidRPr="005E53F8" w:rsidRDefault="00EE4615" w:rsidP="00EE4615">
      <w:pPr>
        <w:rPr>
          <w:rFonts w:ascii="Arial" w:hAnsi="Arial" w:cs="Arial"/>
        </w:rPr>
      </w:pPr>
    </w:p>
    <w:p w14:paraId="4D58A4E2" w14:textId="77777777" w:rsidR="00EE4615" w:rsidRPr="005E53F8" w:rsidRDefault="00EE4615" w:rsidP="00EE4615">
      <w:pPr>
        <w:rPr>
          <w:rFonts w:ascii="Arial" w:hAnsi="Arial" w:cs="Arial"/>
        </w:rPr>
      </w:pPr>
    </w:p>
    <w:p w14:paraId="5CBA48CB" w14:textId="77777777" w:rsidR="00EE4615" w:rsidRPr="005E53F8" w:rsidRDefault="00EE4615" w:rsidP="00EE4615">
      <w:pPr>
        <w:rPr>
          <w:rFonts w:ascii="Arial" w:hAnsi="Arial" w:cs="Arial"/>
        </w:rPr>
      </w:pPr>
    </w:p>
    <w:p w14:paraId="21624DAD" w14:textId="77777777" w:rsidR="00EE38E1" w:rsidRPr="005E53F8" w:rsidRDefault="00EE38E1" w:rsidP="00EE38E1">
      <w:pPr>
        <w:rPr>
          <w:rFonts w:ascii="Arial" w:hAnsi="Arial" w:cs="Arial"/>
        </w:rPr>
      </w:pPr>
    </w:p>
    <w:p w14:paraId="534A9AF9" w14:textId="77777777" w:rsidR="00EE38E1" w:rsidRPr="005E53F8" w:rsidRDefault="00EE38E1" w:rsidP="00EE38E1">
      <w:pPr>
        <w:rPr>
          <w:rFonts w:ascii="Arial" w:hAnsi="Arial" w:cs="Arial"/>
        </w:rPr>
      </w:pPr>
    </w:p>
    <w:p w14:paraId="702813FA" w14:textId="77777777" w:rsidR="00EE38E1" w:rsidRPr="005E53F8" w:rsidRDefault="00EE38E1" w:rsidP="00EE38E1">
      <w:pPr>
        <w:rPr>
          <w:rFonts w:ascii="Arial" w:hAnsi="Arial" w:cs="Arial"/>
        </w:rPr>
      </w:pPr>
    </w:p>
    <w:p w14:paraId="70B84FF2" w14:textId="7DA398A1" w:rsidR="004F0B3C" w:rsidRPr="003E5360" w:rsidRDefault="004F0B3C" w:rsidP="006A5621">
      <w:pPr>
        <w:rPr>
          <w:rFonts w:ascii="Arial" w:hAnsi="Arial" w:cs="Arial"/>
          <w:lang w:val="mi-NZ"/>
        </w:rPr>
      </w:pPr>
    </w:p>
    <w:sectPr w:rsidR="004F0B3C" w:rsidRPr="003E536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A5A6F" w14:textId="77777777" w:rsidR="005C3207" w:rsidRPr="005E53F8" w:rsidRDefault="005C3207" w:rsidP="001425C8">
      <w:pPr>
        <w:spacing w:after="0" w:line="240" w:lineRule="auto"/>
      </w:pPr>
      <w:r w:rsidRPr="005E53F8">
        <w:separator/>
      </w:r>
    </w:p>
  </w:endnote>
  <w:endnote w:type="continuationSeparator" w:id="0">
    <w:p w14:paraId="597D567E" w14:textId="77777777" w:rsidR="005C3207" w:rsidRPr="005E53F8" w:rsidRDefault="005C3207" w:rsidP="001425C8">
      <w:pPr>
        <w:spacing w:after="0" w:line="240" w:lineRule="auto"/>
      </w:pPr>
      <w:r w:rsidRPr="005E53F8">
        <w:continuationSeparator/>
      </w:r>
    </w:p>
  </w:endnote>
  <w:endnote w:type="continuationNotice" w:id="1">
    <w:p w14:paraId="245ECAA9" w14:textId="77777777" w:rsidR="005C3207" w:rsidRPr="005E53F8" w:rsidRDefault="005C32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3006984"/>
      <w:docPartObj>
        <w:docPartGallery w:val="Page Numbers (Bottom of Page)"/>
        <w:docPartUnique/>
      </w:docPartObj>
    </w:sdtPr>
    <w:sdtEndPr>
      <w:rPr>
        <w:noProof/>
      </w:rPr>
    </w:sdtEndPr>
    <w:sdtContent>
      <w:p w14:paraId="247346E4" w14:textId="6E99F3CB" w:rsidR="007A39AD" w:rsidRPr="005E53F8" w:rsidRDefault="007A39AD">
        <w:pPr>
          <w:pStyle w:val="Footer"/>
          <w:jc w:val="right"/>
        </w:pPr>
        <w:r w:rsidRPr="005E53F8">
          <w:fldChar w:fldCharType="begin"/>
        </w:r>
        <w:r w:rsidRPr="005E53F8">
          <w:instrText xml:space="preserve"> PAGE   \* MERGEFORMAT </w:instrText>
        </w:r>
        <w:r w:rsidRPr="005E53F8">
          <w:fldChar w:fldCharType="separate"/>
        </w:r>
        <w:r w:rsidRPr="005E53F8">
          <w:rPr>
            <w:noProof/>
          </w:rPr>
          <w:t>2</w:t>
        </w:r>
        <w:r w:rsidRPr="005E53F8">
          <w:rPr>
            <w:noProof/>
          </w:rPr>
          <w:fldChar w:fldCharType="end"/>
        </w:r>
      </w:p>
    </w:sdtContent>
  </w:sdt>
  <w:p w14:paraId="34FB7F63" w14:textId="77777777" w:rsidR="009525CE" w:rsidRPr="005E53F8" w:rsidRDefault="00952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4B0F1" w14:textId="77777777" w:rsidR="005C3207" w:rsidRPr="005E53F8" w:rsidRDefault="005C3207" w:rsidP="001425C8">
      <w:pPr>
        <w:spacing w:after="0" w:line="240" w:lineRule="auto"/>
      </w:pPr>
      <w:r w:rsidRPr="005E53F8">
        <w:separator/>
      </w:r>
    </w:p>
  </w:footnote>
  <w:footnote w:type="continuationSeparator" w:id="0">
    <w:p w14:paraId="5CF704D3" w14:textId="77777777" w:rsidR="005C3207" w:rsidRPr="005E53F8" w:rsidRDefault="005C3207" w:rsidP="001425C8">
      <w:pPr>
        <w:spacing w:after="0" w:line="240" w:lineRule="auto"/>
      </w:pPr>
      <w:r w:rsidRPr="005E53F8">
        <w:continuationSeparator/>
      </w:r>
    </w:p>
  </w:footnote>
  <w:footnote w:type="continuationNotice" w:id="1">
    <w:p w14:paraId="706FBC3B" w14:textId="77777777" w:rsidR="005C3207" w:rsidRPr="005E53F8" w:rsidRDefault="005C32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7943"/>
    <w:multiLevelType w:val="hybridMultilevel"/>
    <w:tmpl w:val="9E6AD0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121CB5"/>
    <w:multiLevelType w:val="hybridMultilevel"/>
    <w:tmpl w:val="F586CD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EF46FC4"/>
    <w:multiLevelType w:val="hybridMultilevel"/>
    <w:tmpl w:val="E8DC03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21A59E3"/>
    <w:multiLevelType w:val="hybridMultilevel"/>
    <w:tmpl w:val="5CA464A0"/>
    <w:lvl w:ilvl="0" w:tplc="BFEAEE52">
      <w:numFmt w:val="bullet"/>
      <w:lvlText w:val="•"/>
      <w:lvlJc w:val="left"/>
      <w:pPr>
        <w:ind w:left="392" w:hanging="227"/>
      </w:pPr>
      <w:rPr>
        <w:rFonts w:ascii="Century" w:eastAsia="Century" w:hAnsi="Century" w:cs="Century" w:hint="default"/>
        <w:b w:val="0"/>
        <w:bCs w:val="0"/>
        <w:i w:val="0"/>
        <w:iCs w:val="0"/>
        <w:color w:val="58595B"/>
        <w:spacing w:val="0"/>
        <w:w w:val="57"/>
        <w:sz w:val="22"/>
        <w:szCs w:val="22"/>
        <w:lang w:val="en-US" w:eastAsia="en-US" w:bidi="ar-SA"/>
      </w:rPr>
    </w:lvl>
    <w:lvl w:ilvl="1" w:tplc="7A28C7A2">
      <w:numFmt w:val="bullet"/>
      <w:lvlText w:val="•"/>
      <w:lvlJc w:val="left"/>
      <w:pPr>
        <w:ind w:left="826" w:hanging="227"/>
      </w:pPr>
      <w:rPr>
        <w:rFonts w:hint="default"/>
        <w:lang w:val="en-US" w:eastAsia="en-US" w:bidi="ar-SA"/>
      </w:rPr>
    </w:lvl>
    <w:lvl w:ilvl="2" w:tplc="18840444">
      <w:numFmt w:val="bullet"/>
      <w:lvlText w:val="•"/>
      <w:lvlJc w:val="left"/>
      <w:pPr>
        <w:ind w:left="1253" w:hanging="227"/>
      </w:pPr>
      <w:rPr>
        <w:rFonts w:hint="default"/>
        <w:lang w:val="en-US" w:eastAsia="en-US" w:bidi="ar-SA"/>
      </w:rPr>
    </w:lvl>
    <w:lvl w:ilvl="3" w:tplc="024C566C">
      <w:numFmt w:val="bullet"/>
      <w:lvlText w:val="•"/>
      <w:lvlJc w:val="left"/>
      <w:pPr>
        <w:ind w:left="1679" w:hanging="227"/>
      </w:pPr>
      <w:rPr>
        <w:rFonts w:hint="default"/>
        <w:lang w:val="en-US" w:eastAsia="en-US" w:bidi="ar-SA"/>
      </w:rPr>
    </w:lvl>
    <w:lvl w:ilvl="4" w:tplc="CB4469A0">
      <w:numFmt w:val="bullet"/>
      <w:lvlText w:val="•"/>
      <w:lvlJc w:val="left"/>
      <w:pPr>
        <w:ind w:left="2106" w:hanging="227"/>
      </w:pPr>
      <w:rPr>
        <w:rFonts w:hint="default"/>
        <w:lang w:val="en-US" w:eastAsia="en-US" w:bidi="ar-SA"/>
      </w:rPr>
    </w:lvl>
    <w:lvl w:ilvl="5" w:tplc="7F74EA0C">
      <w:numFmt w:val="bullet"/>
      <w:lvlText w:val="•"/>
      <w:lvlJc w:val="left"/>
      <w:pPr>
        <w:ind w:left="2533" w:hanging="227"/>
      </w:pPr>
      <w:rPr>
        <w:rFonts w:hint="default"/>
        <w:lang w:val="en-US" w:eastAsia="en-US" w:bidi="ar-SA"/>
      </w:rPr>
    </w:lvl>
    <w:lvl w:ilvl="6" w:tplc="855C78D0">
      <w:numFmt w:val="bullet"/>
      <w:lvlText w:val="•"/>
      <w:lvlJc w:val="left"/>
      <w:pPr>
        <w:ind w:left="2959" w:hanging="227"/>
      </w:pPr>
      <w:rPr>
        <w:rFonts w:hint="default"/>
        <w:lang w:val="en-US" w:eastAsia="en-US" w:bidi="ar-SA"/>
      </w:rPr>
    </w:lvl>
    <w:lvl w:ilvl="7" w:tplc="63E4B8FE">
      <w:numFmt w:val="bullet"/>
      <w:lvlText w:val="•"/>
      <w:lvlJc w:val="left"/>
      <w:pPr>
        <w:ind w:left="3386" w:hanging="227"/>
      </w:pPr>
      <w:rPr>
        <w:rFonts w:hint="default"/>
        <w:lang w:val="en-US" w:eastAsia="en-US" w:bidi="ar-SA"/>
      </w:rPr>
    </w:lvl>
    <w:lvl w:ilvl="8" w:tplc="A07C1E8E">
      <w:numFmt w:val="bullet"/>
      <w:lvlText w:val="•"/>
      <w:lvlJc w:val="left"/>
      <w:pPr>
        <w:ind w:left="3812" w:hanging="227"/>
      </w:pPr>
      <w:rPr>
        <w:rFonts w:hint="default"/>
        <w:lang w:val="en-US" w:eastAsia="en-US" w:bidi="ar-SA"/>
      </w:rPr>
    </w:lvl>
  </w:abstractNum>
  <w:abstractNum w:abstractNumId="4" w15:restartNumberingAfterBreak="0">
    <w:nsid w:val="32226CD9"/>
    <w:multiLevelType w:val="hybridMultilevel"/>
    <w:tmpl w:val="281070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6D11D3B"/>
    <w:multiLevelType w:val="hybridMultilevel"/>
    <w:tmpl w:val="20A6E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E3B2529"/>
    <w:multiLevelType w:val="hybridMultilevel"/>
    <w:tmpl w:val="82928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A9F052F"/>
    <w:multiLevelType w:val="hybridMultilevel"/>
    <w:tmpl w:val="1C86B2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5880AAE"/>
    <w:multiLevelType w:val="hybridMultilevel"/>
    <w:tmpl w:val="D98A34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5A560F6"/>
    <w:multiLevelType w:val="hybridMultilevel"/>
    <w:tmpl w:val="EC3EAC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5B4281F"/>
    <w:multiLevelType w:val="hybridMultilevel"/>
    <w:tmpl w:val="D3424B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F5F52A8"/>
    <w:multiLevelType w:val="hybridMultilevel"/>
    <w:tmpl w:val="A830DDA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52309E0"/>
    <w:multiLevelType w:val="hybridMultilevel"/>
    <w:tmpl w:val="0F5234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8A6455B"/>
    <w:multiLevelType w:val="hybridMultilevel"/>
    <w:tmpl w:val="E5F6C1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32413526">
    <w:abstractNumId w:val="12"/>
  </w:num>
  <w:num w:numId="2" w16cid:durableId="443841877">
    <w:abstractNumId w:val="11"/>
  </w:num>
  <w:num w:numId="3" w16cid:durableId="1480685185">
    <w:abstractNumId w:val="0"/>
  </w:num>
  <w:num w:numId="4" w16cid:durableId="1777167668">
    <w:abstractNumId w:val="2"/>
  </w:num>
  <w:num w:numId="5" w16cid:durableId="493879932">
    <w:abstractNumId w:val="1"/>
  </w:num>
  <w:num w:numId="6" w16cid:durableId="153617459">
    <w:abstractNumId w:val="9"/>
  </w:num>
  <w:num w:numId="7" w16cid:durableId="940843448">
    <w:abstractNumId w:val="6"/>
  </w:num>
  <w:num w:numId="8" w16cid:durableId="1569414231">
    <w:abstractNumId w:val="5"/>
  </w:num>
  <w:num w:numId="9" w16cid:durableId="382412653">
    <w:abstractNumId w:val="4"/>
  </w:num>
  <w:num w:numId="10" w16cid:durableId="1587299640">
    <w:abstractNumId w:val="3"/>
  </w:num>
  <w:num w:numId="11" w16cid:durableId="895624920">
    <w:abstractNumId w:val="10"/>
  </w:num>
  <w:num w:numId="12" w16cid:durableId="404958499">
    <w:abstractNumId w:val="7"/>
  </w:num>
  <w:num w:numId="13" w16cid:durableId="1985693202">
    <w:abstractNumId w:val="8"/>
  </w:num>
  <w:num w:numId="14" w16cid:durableId="21473577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CFC"/>
    <w:rsid w:val="000014D0"/>
    <w:rsid w:val="00001D79"/>
    <w:rsid w:val="0000647A"/>
    <w:rsid w:val="00010F3B"/>
    <w:rsid w:val="000162F8"/>
    <w:rsid w:val="0003146D"/>
    <w:rsid w:val="0003389F"/>
    <w:rsid w:val="00035333"/>
    <w:rsid w:val="00046C0E"/>
    <w:rsid w:val="00055302"/>
    <w:rsid w:val="00057141"/>
    <w:rsid w:val="00060FD5"/>
    <w:rsid w:val="00062BB3"/>
    <w:rsid w:val="000642F4"/>
    <w:rsid w:val="000713F9"/>
    <w:rsid w:val="000714F5"/>
    <w:rsid w:val="00076697"/>
    <w:rsid w:val="00077B9F"/>
    <w:rsid w:val="000841F5"/>
    <w:rsid w:val="0009062A"/>
    <w:rsid w:val="000934EB"/>
    <w:rsid w:val="0009463B"/>
    <w:rsid w:val="000A1346"/>
    <w:rsid w:val="000A1B68"/>
    <w:rsid w:val="000A6D9E"/>
    <w:rsid w:val="000B0723"/>
    <w:rsid w:val="000B0EFA"/>
    <w:rsid w:val="000C23CC"/>
    <w:rsid w:val="000C2840"/>
    <w:rsid w:val="000D0AF1"/>
    <w:rsid w:val="000D12BC"/>
    <w:rsid w:val="000D2F8B"/>
    <w:rsid w:val="000D3AC0"/>
    <w:rsid w:val="000D4815"/>
    <w:rsid w:val="000D5657"/>
    <w:rsid w:val="000D5F14"/>
    <w:rsid w:val="000D6CB4"/>
    <w:rsid w:val="000E2F20"/>
    <w:rsid w:val="000E3079"/>
    <w:rsid w:val="000E61D0"/>
    <w:rsid w:val="00104FD8"/>
    <w:rsid w:val="001105F2"/>
    <w:rsid w:val="00110CD1"/>
    <w:rsid w:val="001118C0"/>
    <w:rsid w:val="00114FF0"/>
    <w:rsid w:val="00116292"/>
    <w:rsid w:val="0011693B"/>
    <w:rsid w:val="001244D4"/>
    <w:rsid w:val="00126142"/>
    <w:rsid w:val="00131D12"/>
    <w:rsid w:val="00131F38"/>
    <w:rsid w:val="00133EAB"/>
    <w:rsid w:val="00136C45"/>
    <w:rsid w:val="001422B6"/>
    <w:rsid w:val="001425C8"/>
    <w:rsid w:val="0014440A"/>
    <w:rsid w:val="00145063"/>
    <w:rsid w:val="00145E02"/>
    <w:rsid w:val="00145E1D"/>
    <w:rsid w:val="0014658D"/>
    <w:rsid w:val="00146E8D"/>
    <w:rsid w:val="001571E4"/>
    <w:rsid w:val="00162AF7"/>
    <w:rsid w:val="0016417D"/>
    <w:rsid w:val="0016635B"/>
    <w:rsid w:val="00175B29"/>
    <w:rsid w:val="00181045"/>
    <w:rsid w:val="0018659F"/>
    <w:rsid w:val="00186808"/>
    <w:rsid w:val="00190837"/>
    <w:rsid w:val="00193512"/>
    <w:rsid w:val="00194F5B"/>
    <w:rsid w:val="001961FE"/>
    <w:rsid w:val="001A2B94"/>
    <w:rsid w:val="001A3C27"/>
    <w:rsid w:val="001A6C52"/>
    <w:rsid w:val="001B165D"/>
    <w:rsid w:val="001C2AB1"/>
    <w:rsid w:val="001C7B8C"/>
    <w:rsid w:val="001D02E7"/>
    <w:rsid w:val="001D4AE8"/>
    <w:rsid w:val="001E32CC"/>
    <w:rsid w:val="001E48EB"/>
    <w:rsid w:val="001F3435"/>
    <w:rsid w:val="001F419C"/>
    <w:rsid w:val="001F7AC5"/>
    <w:rsid w:val="00203B51"/>
    <w:rsid w:val="002054E1"/>
    <w:rsid w:val="002076DC"/>
    <w:rsid w:val="0021489C"/>
    <w:rsid w:val="002172EA"/>
    <w:rsid w:val="00220A18"/>
    <w:rsid w:val="00222B4D"/>
    <w:rsid w:val="0022329B"/>
    <w:rsid w:val="00225712"/>
    <w:rsid w:val="00226EDF"/>
    <w:rsid w:val="002346E4"/>
    <w:rsid w:val="00241E48"/>
    <w:rsid w:val="0024664F"/>
    <w:rsid w:val="00250A02"/>
    <w:rsid w:val="00250BC5"/>
    <w:rsid w:val="00254E6C"/>
    <w:rsid w:val="0026103A"/>
    <w:rsid w:val="00261C89"/>
    <w:rsid w:val="00263174"/>
    <w:rsid w:val="00263BA6"/>
    <w:rsid w:val="00265E3A"/>
    <w:rsid w:val="00274F14"/>
    <w:rsid w:val="00275F51"/>
    <w:rsid w:val="00276435"/>
    <w:rsid w:val="00286BA5"/>
    <w:rsid w:val="002902B6"/>
    <w:rsid w:val="00290CE8"/>
    <w:rsid w:val="00297DCF"/>
    <w:rsid w:val="002A00F6"/>
    <w:rsid w:val="002A22AF"/>
    <w:rsid w:val="002A2C8A"/>
    <w:rsid w:val="002B0D94"/>
    <w:rsid w:val="002B5C8F"/>
    <w:rsid w:val="002B7662"/>
    <w:rsid w:val="002B7910"/>
    <w:rsid w:val="002C15F4"/>
    <w:rsid w:val="002C5072"/>
    <w:rsid w:val="002C63EE"/>
    <w:rsid w:val="002D28D4"/>
    <w:rsid w:val="002E1C70"/>
    <w:rsid w:val="002E25A3"/>
    <w:rsid w:val="002E5A5B"/>
    <w:rsid w:val="003043C8"/>
    <w:rsid w:val="003128B2"/>
    <w:rsid w:val="00320940"/>
    <w:rsid w:val="00322A52"/>
    <w:rsid w:val="0032331D"/>
    <w:rsid w:val="00334388"/>
    <w:rsid w:val="003401F4"/>
    <w:rsid w:val="00352A2E"/>
    <w:rsid w:val="00354475"/>
    <w:rsid w:val="003567B2"/>
    <w:rsid w:val="003616FD"/>
    <w:rsid w:val="00364B6C"/>
    <w:rsid w:val="003655E3"/>
    <w:rsid w:val="00372C82"/>
    <w:rsid w:val="00381B01"/>
    <w:rsid w:val="0038663C"/>
    <w:rsid w:val="0039277F"/>
    <w:rsid w:val="003966B1"/>
    <w:rsid w:val="00396872"/>
    <w:rsid w:val="00397245"/>
    <w:rsid w:val="003A5AFB"/>
    <w:rsid w:val="003A5BFF"/>
    <w:rsid w:val="003A6237"/>
    <w:rsid w:val="003B047B"/>
    <w:rsid w:val="003B476C"/>
    <w:rsid w:val="003B616C"/>
    <w:rsid w:val="003C0F21"/>
    <w:rsid w:val="003C2895"/>
    <w:rsid w:val="003C6AC9"/>
    <w:rsid w:val="003D2136"/>
    <w:rsid w:val="003E5360"/>
    <w:rsid w:val="003E69DB"/>
    <w:rsid w:val="003F1B65"/>
    <w:rsid w:val="003F20A8"/>
    <w:rsid w:val="00407558"/>
    <w:rsid w:val="00410618"/>
    <w:rsid w:val="004159AE"/>
    <w:rsid w:val="00416FCC"/>
    <w:rsid w:val="00417759"/>
    <w:rsid w:val="00421513"/>
    <w:rsid w:val="00421C18"/>
    <w:rsid w:val="00421C2D"/>
    <w:rsid w:val="00422505"/>
    <w:rsid w:val="00432C36"/>
    <w:rsid w:val="004335A0"/>
    <w:rsid w:val="00435A47"/>
    <w:rsid w:val="00437E26"/>
    <w:rsid w:val="00437EA4"/>
    <w:rsid w:val="004406FD"/>
    <w:rsid w:val="0045052B"/>
    <w:rsid w:val="00454B23"/>
    <w:rsid w:val="00461604"/>
    <w:rsid w:val="00461833"/>
    <w:rsid w:val="0046533F"/>
    <w:rsid w:val="00471C0E"/>
    <w:rsid w:val="004733C7"/>
    <w:rsid w:val="00484842"/>
    <w:rsid w:val="00485701"/>
    <w:rsid w:val="00491CD1"/>
    <w:rsid w:val="004926F7"/>
    <w:rsid w:val="004A3580"/>
    <w:rsid w:val="004A6307"/>
    <w:rsid w:val="004B03F6"/>
    <w:rsid w:val="004B0846"/>
    <w:rsid w:val="004B3023"/>
    <w:rsid w:val="004C226E"/>
    <w:rsid w:val="004C22E6"/>
    <w:rsid w:val="004C3DE6"/>
    <w:rsid w:val="004C586C"/>
    <w:rsid w:val="004C5B61"/>
    <w:rsid w:val="004C7279"/>
    <w:rsid w:val="004D3586"/>
    <w:rsid w:val="004D7D02"/>
    <w:rsid w:val="004E2560"/>
    <w:rsid w:val="004E50BF"/>
    <w:rsid w:val="004F0B3C"/>
    <w:rsid w:val="004F58F6"/>
    <w:rsid w:val="004F71E7"/>
    <w:rsid w:val="00503C43"/>
    <w:rsid w:val="005074E9"/>
    <w:rsid w:val="00530510"/>
    <w:rsid w:val="00530DFC"/>
    <w:rsid w:val="00534253"/>
    <w:rsid w:val="00534598"/>
    <w:rsid w:val="00534B25"/>
    <w:rsid w:val="00547551"/>
    <w:rsid w:val="00550E85"/>
    <w:rsid w:val="005602AF"/>
    <w:rsid w:val="0056147D"/>
    <w:rsid w:val="0056716D"/>
    <w:rsid w:val="005673A3"/>
    <w:rsid w:val="00567A4E"/>
    <w:rsid w:val="00570C39"/>
    <w:rsid w:val="00575380"/>
    <w:rsid w:val="005817B6"/>
    <w:rsid w:val="005824CF"/>
    <w:rsid w:val="005853F5"/>
    <w:rsid w:val="00585D84"/>
    <w:rsid w:val="005874AB"/>
    <w:rsid w:val="00590E97"/>
    <w:rsid w:val="0059654B"/>
    <w:rsid w:val="005A5336"/>
    <w:rsid w:val="005A6D9F"/>
    <w:rsid w:val="005B08E7"/>
    <w:rsid w:val="005B2BC5"/>
    <w:rsid w:val="005B5026"/>
    <w:rsid w:val="005C3207"/>
    <w:rsid w:val="005D0BE4"/>
    <w:rsid w:val="005D211B"/>
    <w:rsid w:val="005D309C"/>
    <w:rsid w:val="005D3879"/>
    <w:rsid w:val="005D3B71"/>
    <w:rsid w:val="005D57EB"/>
    <w:rsid w:val="005E53F8"/>
    <w:rsid w:val="005F20E2"/>
    <w:rsid w:val="005F566F"/>
    <w:rsid w:val="005F7055"/>
    <w:rsid w:val="005F74B2"/>
    <w:rsid w:val="0060038B"/>
    <w:rsid w:val="00601E74"/>
    <w:rsid w:val="00603839"/>
    <w:rsid w:val="00603F15"/>
    <w:rsid w:val="00604F34"/>
    <w:rsid w:val="006069E3"/>
    <w:rsid w:val="00606B23"/>
    <w:rsid w:val="006120D4"/>
    <w:rsid w:val="00613179"/>
    <w:rsid w:val="00616510"/>
    <w:rsid w:val="00621E73"/>
    <w:rsid w:val="00626F52"/>
    <w:rsid w:val="00630D90"/>
    <w:rsid w:val="00630E1A"/>
    <w:rsid w:val="00631189"/>
    <w:rsid w:val="0063692C"/>
    <w:rsid w:val="00637E3E"/>
    <w:rsid w:val="00641F17"/>
    <w:rsid w:val="00642C2A"/>
    <w:rsid w:val="00647E9A"/>
    <w:rsid w:val="00651BE3"/>
    <w:rsid w:val="006603D1"/>
    <w:rsid w:val="00664CFC"/>
    <w:rsid w:val="00664DD3"/>
    <w:rsid w:val="00664F57"/>
    <w:rsid w:val="0066545B"/>
    <w:rsid w:val="00670EEC"/>
    <w:rsid w:val="00671693"/>
    <w:rsid w:val="00671E54"/>
    <w:rsid w:val="00684509"/>
    <w:rsid w:val="006849CA"/>
    <w:rsid w:val="00686437"/>
    <w:rsid w:val="006908E2"/>
    <w:rsid w:val="00693478"/>
    <w:rsid w:val="00695A5A"/>
    <w:rsid w:val="00696E86"/>
    <w:rsid w:val="006970C6"/>
    <w:rsid w:val="006A5621"/>
    <w:rsid w:val="006A72AE"/>
    <w:rsid w:val="006B2A1F"/>
    <w:rsid w:val="006B36FC"/>
    <w:rsid w:val="006C2210"/>
    <w:rsid w:val="006C5018"/>
    <w:rsid w:val="006D02C8"/>
    <w:rsid w:val="006E272D"/>
    <w:rsid w:val="006E2BC9"/>
    <w:rsid w:val="006E5047"/>
    <w:rsid w:val="006F112C"/>
    <w:rsid w:val="006F3F1F"/>
    <w:rsid w:val="006F4E57"/>
    <w:rsid w:val="006F6534"/>
    <w:rsid w:val="00701583"/>
    <w:rsid w:val="007025C6"/>
    <w:rsid w:val="0070460E"/>
    <w:rsid w:val="00704A98"/>
    <w:rsid w:val="00705299"/>
    <w:rsid w:val="007053DA"/>
    <w:rsid w:val="007076A6"/>
    <w:rsid w:val="00710A4F"/>
    <w:rsid w:val="00712BDF"/>
    <w:rsid w:val="00717627"/>
    <w:rsid w:val="00717CDE"/>
    <w:rsid w:val="0072215A"/>
    <w:rsid w:val="0072496D"/>
    <w:rsid w:val="0072699D"/>
    <w:rsid w:val="00734A2F"/>
    <w:rsid w:val="007354DE"/>
    <w:rsid w:val="00736CFB"/>
    <w:rsid w:val="007404D5"/>
    <w:rsid w:val="007451B4"/>
    <w:rsid w:val="007459D0"/>
    <w:rsid w:val="00747CFD"/>
    <w:rsid w:val="00750E9E"/>
    <w:rsid w:val="007531B9"/>
    <w:rsid w:val="00753CB5"/>
    <w:rsid w:val="00764359"/>
    <w:rsid w:val="0077244E"/>
    <w:rsid w:val="007856DA"/>
    <w:rsid w:val="00785F0D"/>
    <w:rsid w:val="00785FA4"/>
    <w:rsid w:val="007933E9"/>
    <w:rsid w:val="00797E1F"/>
    <w:rsid w:val="007A0317"/>
    <w:rsid w:val="007A097B"/>
    <w:rsid w:val="007A39AD"/>
    <w:rsid w:val="007A3AC9"/>
    <w:rsid w:val="007B0E81"/>
    <w:rsid w:val="007B1763"/>
    <w:rsid w:val="007B26FE"/>
    <w:rsid w:val="007B3567"/>
    <w:rsid w:val="007B3FE3"/>
    <w:rsid w:val="007B56E1"/>
    <w:rsid w:val="007B705B"/>
    <w:rsid w:val="007C6BDC"/>
    <w:rsid w:val="007C7E17"/>
    <w:rsid w:val="007D0254"/>
    <w:rsid w:val="007E7401"/>
    <w:rsid w:val="007E7EE9"/>
    <w:rsid w:val="007F0131"/>
    <w:rsid w:val="00801637"/>
    <w:rsid w:val="00801E73"/>
    <w:rsid w:val="00802BD0"/>
    <w:rsid w:val="00805BDB"/>
    <w:rsid w:val="00806857"/>
    <w:rsid w:val="00812DED"/>
    <w:rsid w:val="00813011"/>
    <w:rsid w:val="0082182F"/>
    <w:rsid w:val="00822720"/>
    <w:rsid w:val="0083524E"/>
    <w:rsid w:val="0083625E"/>
    <w:rsid w:val="00837F69"/>
    <w:rsid w:val="00842570"/>
    <w:rsid w:val="0084580A"/>
    <w:rsid w:val="00851C6E"/>
    <w:rsid w:val="00854D22"/>
    <w:rsid w:val="0085640E"/>
    <w:rsid w:val="00866E64"/>
    <w:rsid w:val="008708D7"/>
    <w:rsid w:val="00870DF6"/>
    <w:rsid w:val="00875792"/>
    <w:rsid w:val="00876BF6"/>
    <w:rsid w:val="00877FCA"/>
    <w:rsid w:val="00882A5A"/>
    <w:rsid w:val="008857FC"/>
    <w:rsid w:val="008961D5"/>
    <w:rsid w:val="008A2CF3"/>
    <w:rsid w:val="008B330A"/>
    <w:rsid w:val="008C1FD8"/>
    <w:rsid w:val="008C4DDC"/>
    <w:rsid w:val="008C6629"/>
    <w:rsid w:val="008D3C6D"/>
    <w:rsid w:val="008D40B7"/>
    <w:rsid w:val="008E062A"/>
    <w:rsid w:val="008E63C5"/>
    <w:rsid w:val="008F2C13"/>
    <w:rsid w:val="008F558D"/>
    <w:rsid w:val="008F7667"/>
    <w:rsid w:val="00903D94"/>
    <w:rsid w:val="00904DAE"/>
    <w:rsid w:val="009103BA"/>
    <w:rsid w:val="00910FF6"/>
    <w:rsid w:val="0092030E"/>
    <w:rsid w:val="009224F6"/>
    <w:rsid w:val="00922529"/>
    <w:rsid w:val="00923EA7"/>
    <w:rsid w:val="00924561"/>
    <w:rsid w:val="009329E1"/>
    <w:rsid w:val="0094053D"/>
    <w:rsid w:val="00943D43"/>
    <w:rsid w:val="0094678B"/>
    <w:rsid w:val="00951A99"/>
    <w:rsid w:val="009525CE"/>
    <w:rsid w:val="00952FCB"/>
    <w:rsid w:val="009539C8"/>
    <w:rsid w:val="00953AC3"/>
    <w:rsid w:val="00963659"/>
    <w:rsid w:val="00966F03"/>
    <w:rsid w:val="00972DA9"/>
    <w:rsid w:val="009763D7"/>
    <w:rsid w:val="00983757"/>
    <w:rsid w:val="009851E5"/>
    <w:rsid w:val="00986B90"/>
    <w:rsid w:val="0099584E"/>
    <w:rsid w:val="00996EDE"/>
    <w:rsid w:val="009A09DF"/>
    <w:rsid w:val="009A2A33"/>
    <w:rsid w:val="009A31CE"/>
    <w:rsid w:val="009B4640"/>
    <w:rsid w:val="009B5799"/>
    <w:rsid w:val="009C059F"/>
    <w:rsid w:val="009C188D"/>
    <w:rsid w:val="009C653B"/>
    <w:rsid w:val="009C7181"/>
    <w:rsid w:val="009C7922"/>
    <w:rsid w:val="009D0246"/>
    <w:rsid w:val="009D1CE6"/>
    <w:rsid w:val="009D3B6D"/>
    <w:rsid w:val="009E5E50"/>
    <w:rsid w:val="009F05F9"/>
    <w:rsid w:val="009F1F82"/>
    <w:rsid w:val="009F5E76"/>
    <w:rsid w:val="00A01DE7"/>
    <w:rsid w:val="00A15260"/>
    <w:rsid w:val="00A15809"/>
    <w:rsid w:val="00A1586E"/>
    <w:rsid w:val="00A15E4D"/>
    <w:rsid w:val="00A23964"/>
    <w:rsid w:val="00A24B84"/>
    <w:rsid w:val="00A27201"/>
    <w:rsid w:val="00A27288"/>
    <w:rsid w:val="00A407F3"/>
    <w:rsid w:val="00A43585"/>
    <w:rsid w:val="00A45E9F"/>
    <w:rsid w:val="00A50C5C"/>
    <w:rsid w:val="00A51A94"/>
    <w:rsid w:val="00A550C3"/>
    <w:rsid w:val="00A60476"/>
    <w:rsid w:val="00A63682"/>
    <w:rsid w:val="00A65767"/>
    <w:rsid w:val="00A66096"/>
    <w:rsid w:val="00A669AC"/>
    <w:rsid w:val="00A74611"/>
    <w:rsid w:val="00A77DC4"/>
    <w:rsid w:val="00A82C06"/>
    <w:rsid w:val="00A866C8"/>
    <w:rsid w:val="00A91FB4"/>
    <w:rsid w:val="00A94ECE"/>
    <w:rsid w:val="00A9505E"/>
    <w:rsid w:val="00A95EB8"/>
    <w:rsid w:val="00A972AE"/>
    <w:rsid w:val="00AA1C24"/>
    <w:rsid w:val="00AA4077"/>
    <w:rsid w:val="00AA603B"/>
    <w:rsid w:val="00AA7A21"/>
    <w:rsid w:val="00AB105A"/>
    <w:rsid w:val="00AC04EA"/>
    <w:rsid w:val="00AD37FF"/>
    <w:rsid w:val="00AD3D1F"/>
    <w:rsid w:val="00AD69BC"/>
    <w:rsid w:val="00AE05B2"/>
    <w:rsid w:val="00AE13B0"/>
    <w:rsid w:val="00AE1E7E"/>
    <w:rsid w:val="00AE264D"/>
    <w:rsid w:val="00AE3302"/>
    <w:rsid w:val="00AE5626"/>
    <w:rsid w:val="00AF291D"/>
    <w:rsid w:val="00AF4A91"/>
    <w:rsid w:val="00AF5487"/>
    <w:rsid w:val="00AF6A40"/>
    <w:rsid w:val="00B00B34"/>
    <w:rsid w:val="00B01233"/>
    <w:rsid w:val="00B04F8E"/>
    <w:rsid w:val="00B0790E"/>
    <w:rsid w:val="00B07A85"/>
    <w:rsid w:val="00B160AD"/>
    <w:rsid w:val="00B16E93"/>
    <w:rsid w:val="00B20D52"/>
    <w:rsid w:val="00B245B5"/>
    <w:rsid w:val="00B24D0A"/>
    <w:rsid w:val="00B321D4"/>
    <w:rsid w:val="00B350D2"/>
    <w:rsid w:val="00B354D9"/>
    <w:rsid w:val="00B3646C"/>
    <w:rsid w:val="00B36E76"/>
    <w:rsid w:val="00B37360"/>
    <w:rsid w:val="00B37C00"/>
    <w:rsid w:val="00B40B51"/>
    <w:rsid w:val="00B41A52"/>
    <w:rsid w:val="00B42682"/>
    <w:rsid w:val="00B44F8E"/>
    <w:rsid w:val="00B463CB"/>
    <w:rsid w:val="00B509B3"/>
    <w:rsid w:val="00B52DFF"/>
    <w:rsid w:val="00B54010"/>
    <w:rsid w:val="00B55495"/>
    <w:rsid w:val="00B56D07"/>
    <w:rsid w:val="00B6367E"/>
    <w:rsid w:val="00B669FA"/>
    <w:rsid w:val="00B74164"/>
    <w:rsid w:val="00B7608D"/>
    <w:rsid w:val="00B76463"/>
    <w:rsid w:val="00B83F25"/>
    <w:rsid w:val="00B879C1"/>
    <w:rsid w:val="00B91E5F"/>
    <w:rsid w:val="00B935EE"/>
    <w:rsid w:val="00B937D7"/>
    <w:rsid w:val="00B9F968"/>
    <w:rsid w:val="00BA14AA"/>
    <w:rsid w:val="00BA343D"/>
    <w:rsid w:val="00BB0238"/>
    <w:rsid w:val="00BB1761"/>
    <w:rsid w:val="00BB5F8C"/>
    <w:rsid w:val="00BB65BC"/>
    <w:rsid w:val="00BB7503"/>
    <w:rsid w:val="00BC20F1"/>
    <w:rsid w:val="00BC37B2"/>
    <w:rsid w:val="00BC551E"/>
    <w:rsid w:val="00BD41C4"/>
    <w:rsid w:val="00BD4E49"/>
    <w:rsid w:val="00BD7FA0"/>
    <w:rsid w:val="00BE0899"/>
    <w:rsid w:val="00BE09A3"/>
    <w:rsid w:val="00BE6044"/>
    <w:rsid w:val="00BE7BE8"/>
    <w:rsid w:val="00BF46FF"/>
    <w:rsid w:val="00BF6B31"/>
    <w:rsid w:val="00C014B9"/>
    <w:rsid w:val="00C03104"/>
    <w:rsid w:val="00C04D69"/>
    <w:rsid w:val="00C0696C"/>
    <w:rsid w:val="00C1506E"/>
    <w:rsid w:val="00C21946"/>
    <w:rsid w:val="00C30102"/>
    <w:rsid w:val="00C3116D"/>
    <w:rsid w:val="00C33282"/>
    <w:rsid w:val="00C33F9B"/>
    <w:rsid w:val="00C40320"/>
    <w:rsid w:val="00C45C9E"/>
    <w:rsid w:val="00C47FF6"/>
    <w:rsid w:val="00C53839"/>
    <w:rsid w:val="00C541A8"/>
    <w:rsid w:val="00C62CB9"/>
    <w:rsid w:val="00C63FB9"/>
    <w:rsid w:val="00C66870"/>
    <w:rsid w:val="00C75572"/>
    <w:rsid w:val="00C811E9"/>
    <w:rsid w:val="00C85963"/>
    <w:rsid w:val="00C94966"/>
    <w:rsid w:val="00C96D43"/>
    <w:rsid w:val="00CA069C"/>
    <w:rsid w:val="00CA0763"/>
    <w:rsid w:val="00CA6D64"/>
    <w:rsid w:val="00CA6FD6"/>
    <w:rsid w:val="00CA7CB2"/>
    <w:rsid w:val="00CB0858"/>
    <w:rsid w:val="00CB53CB"/>
    <w:rsid w:val="00CB692A"/>
    <w:rsid w:val="00CC2E23"/>
    <w:rsid w:val="00CD1DEA"/>
    <w:rsid w:val="00CD513E"/>
    <w:rsid w:val="00CE5449"/>
    <w:rsid w:val="00CE6362"/>
    <w:rsid w:val="00CF58DB"/>
    <w:rsid w:val="00D01CA8"/>
    <w:rsid w:val="00D060BF"/>
    <w:rsid w:val="00D06283"/>
    <w:rsid w:val="00D0672B"/>
    <w:rsid w:val="00D0715B"/>
    <w:rsid w:val="00D145DE"/>
    <w:rsid w:val="00D15508"/>
    <w:rsid w:val="00D15BED"/>
    <w:rsid w:val="00D17823"/>
    <w:rsid w:val="00D24162"/>
    <w:rsid w:val="00D245B3"/>
    <w:rsid w:val="00D40154"/>
    <w:rsid w:val="00D4548D"/>
    <w:rsid w:val="00D467C5"/>
    <w:rsid w:val="00D52600"/>
    <w:rsid w:val="00D543AB"/>
    <w:rsid w:val="00D5672D"/>
    <w:rsid w:val="00D5681C"/>
    <w:rsid w:val="00D6253C"/>
    <w:rsid w:val="00D65049"/>
    <w:rsid w:val="00D66F74"/>
    <w:rsid w:val="00D74EDA"/>
    <w:rsid w:val="00D762F9"/>
    <w:rsid w:val="00D81E8B"/>
    <w:rsid w:val="00D8259C"/>
    <w:rsid w:val="00D92ED1"/>
    <w:rsid w:val="00D97B04"/>
    <w:rsid w:val="00DA0C82"/>
    <w:rsid w:val="00DA32D0"/>
    <w:rsid w:val="00DA5335"/>
    <w:rsid w:val="00DB321A"/>
    <w:rsid w:val="00DC1C6C"/>
    <w:rsid w:val="00DC361C"/>
    <w:rsid w:val="00DC40A3"/>
    <w:rsid w:val="00DD04A2"/>
    <w:rsid w:val="00DD2A45"/>
    <w:rsid w:val="00DD35C8"/>
    <w:rsid w:val="00DD5D90"/>
    <w:rsid w:val="00DE36C4"/>
    <w:rsid w:val="00DF0C3E"/>
    <w:rsid w:val="00DF3899"/>
    <w:rsid w:val="00E01CAA"/>
    <w:rsid w:val="00E026FD"/>
    <w:rsid w:val="00E04E38"/>
    <w:rsid w:val="00E06AD9"/>
    <w:rsid w:val="00E15765"/>
    <w:rsid w:val="00E164D9"/>
    <w:rsid w:val="00E20705"/>
    <w:rsid w:val="00E2351A"/>
    <w:rsid w:val="00E24876"/>
    <w:rsid w:val="00E30C2A"/>
    <w:rsid w:val="00E40EAA"/>
    <w:rsid w:val="00E44FD5"/>
    <w:rsid w:val="00E64F53"/>
    <w:rsid w:val="00E65A66"/>
    <w:rsid w:val="00E6629A"/>
    <w:rsid w:val="00E9198B"/>
    <w:rsid w:val="00E94DB5"/>
    <w:rsid w:val="00E95D7D"/>
    <w:rsid w:val="00E979A9"/>
    <w:rsid w:val="00EA0885"/>
    <w:rsid w:val="00EA26A3"/>
    <w:rsid w:val="00EA57F6"/>
    <w:rsid w:val="00EA7D9C"/>
    <w:rsid w:val="00EB04F0"/>
    <w:rsid w:val="00EB24D2"/>
    <w:rsid w:val="00EB3EBE"/>
    <w:rsid w:val="00EB42E4"/>
    <w:rsid w:val="00EB7717"/>
    <w:rsid w:val="00EC03D1"/>
    <w:rsid w:val="00EC0F74"/>
    <w:rsid w:val="00EC2593"/>
    <w:rsid w:val="00EC28BD"/>
    <w:rsid w:val="00EC758B"/>
    <w:rsid w:val="00EC7E3B"/>
    <w:rsid w:val="00ED1D36"/>
    <w:rsid w:val="00ED232C"/>
    <w:rsid w:val="00ED3B59"/>
    <w:rsid w:val="00EE1A6A"/>
    <w:rsid w:val="00EE38E1"/>
    <w:rsid w:val="00EE4615"/>
    <w:rsid w:val="00EE4D9C"/>
    <w:rsid w:val="00EE7244"/>
    <w:rsid w:val="00EF5157"/>
    <w:rsid w:val="00EF5FBC"/>
    <w:rsid w:val="00F00E15"/>
    <w:rsid w:val="00F00E75"/>
    <w:rsid w:val="00F01AF8"/>
    <w:rsid w:val="00F0507E"/>
    <w:rsid w:val="00F06B47"/>
    <w:rsid w:val="00F13D4D"/>
    <w:rsid w:val="00F1673B"/>
    <w:rsid w:val="00F25FE7"/>
    <w:rsid w:val="00F30B8E"/>
    <w:rsid w:val="00F31E8D"/>
    <w:rsid w:val="00F37F2D"/>
    <w:rsid w:val="00F405D6"/>
    <w:rsid w:val="00F40A98"/>
    <w:rsid w:val="00F44F58"/>
    <w:rsid w:val="00F54F58"/>
    <w:rsid w:val="00F55270"/>
    <w:rsid w:val="00F55839"/>
    <w:rsid w:val="00F558ED"/>
    <w:rsid w:val="00F658AF"/>
    <w:rsid w:val="00F662A4"/>
    <w:rsid w:val="00F66EB4"/>
    <w:rsid w:val="00F7303B"/>
    <w:rsid w:val="00F80B96"/>
    <w:rsid w:val="00F817A9"/>
    <w:rsid w:val="00F83D96"/>
    <w:rsid w:val="00F900BC"/>
    <w:rsid w:val="00F90780"/>
    <w:rsid w:val="00F9240B"/>
    <w:rsid w:val="00FA06A6"/>
    <w:rsid w:val="00FA4111"/>
    <w:rsid w:val="00FA5BDC"/>
    <w:rsid w:val="00FB085D"/>
    <w:rsid w:val="00FB200B"/>
    <w:rsid w:val="00FB2709"/>
    <w:rsid w:val="00FB2EFE"/>
    <w:rsid w:val="00FB7E6D"/>
    <w:rsid w:val="00FC01C8"/>
    <w:rsid w:val="00FC2795"/>
    <w:rsid w:val="00FD0927"/>
    <w:rsid w:val="00FD2431"/>
    <w:rsid w:val="00FD3666"/>
    <w:rsid w:val="00FD50AA"/>
    <w:rsid w:val="00FD51ED"/>
    <w:rsid w:val="00FD7176"/>
    <w:rsid w:val="00FE2ECD"/>
    <w:rsid w:val="00FE36C9"/>
    <w:rsid w:val="00FF4E6B"/>
    <w:rsid w:val="00FF595F"/>
    <w:rsid w:val="00FF7DA2"/>
    <w:rsid w:val="02EA2C9C"/>
    <w:rsid w:val="03DB7E83"/>
    <w:rsid w:val="03EFCC1F"/>
    <w:rsid w:val="0455E907"/>
    <w:rsid w:val="04876746"/>
    <w:rsid w:val="05305C27"/>
    <w:rsid w:val="057B69ED"/>
    <w:rsid w:val="06289C2A"/>
    <w:rsid w:val="07AAECC9"/>
    <w:rsid w:val="087B8F1E"/>
    <w:rsid w:val="08C047BB"/>
    <w:rsid w:val="091A04AC"/>
    <w:rsid w:val="099BE4B7"/>
    <w:rsid w:val="09B91A78"/>
    <w:rsid w:val="09D77AB5"/>
    <w:rsid w:val="0B6B68CA"/>
    <w:rsid w:val="0BC5B26E"/>
    <w:rsid w:val="0C00F045"/>
    <w:rsid w:val="0C168FDE"/>
    <w:rsid w:val="0C184656"/>
    <w:rsid w:val="0C358780"/>
    <w:rsid w:val="0C6F882A"/>
    <w:rsid w:val="0C9C6AF7"/>
    <w:rsid w:val="0D324DC0"/>
    <w:rsid w:val="0D4E5E5F"/>
    <w:rsid w:val="0DD8B791"/>
    <w:rsid w:val="0F15DAE6"/>
    <w:rsid w:val="0F6485A1"/>
    <w:rsid w:val="1084571B"/>
    <w:rsid w:val="127D7F77"/>
    <w:rsid w:val="12F5AEBD"/>
    <w:rsid w:val="13A16736"/>
    <w:rsid w:val="13A9CA22"/>
    <w:rsid w:val="1425FBB6"/>
    <w:rsid w:val="144C198C"/>
    <w:rsid w:val="147D1145"/>
    <w:rsid w:val="162F9544"/>
    <w:rsid w:val="168EF698"/>
    <w:rsid w:val="16B242AA"/>
    <w:rsid w:val="16D1542C"/>
    <w:rsid w:val="174AD314"/>
    <w:rsid w:val="1750F62B"/>
    <w:rsid w:val="1787E695"/>
    <w:rsid w:val="17CA8E5F"/>
    <w:rsid w:val="18D9A627"/>
    <w:rsid w:val="194B1C17"/>
    <w:rsid w:val="198C3D60"/>
    <w:rsid w:val="1A1985DE"/>
    <w:rsid w:val="1A81C8D0"/>
    <w:rsid w:val="1B69A7BE"/>
    <w:rsid w:val="1BD4B079"/>
    <w:rsid w:val="1BF5DE0D"/>
    <w:rsid w:val="1C01767A"/>
    <w:rsid w:val="1C0CBE1A"/>
    <w:rsid w:val="1C329F0D"/>
    <w:rsid w:val="1C635C9C"/>
    <w:rsid w:val="1CA76864"/>
    <w:rsid w:val="1D23E6E2"/>
    <w:rsid w:val="1D2B5F34"/>
    <w:rsid w:val="1D7E0A96"/>
    <w:rsid w:val="1F4BB356"/>
    <w:rsid w:val="201AFCBF"/>
    <w:rsid w:val="20261CE2"/>
    <w:rsid w:val="204CFB4F"/>
    <w:rsid w:val="210C7F15"/>
    <w:rsid w:val="210F7D1C"/>
    <w:rsid w:val="2152C86F"/>
    <w:rsid w:val="217019E3"/>
    <w:rsid w:val="22DC4FC9"/>
    <w:rsid w:val="2326C5BA"/>
    <w:rsid w:val="2332296B"/>
    <w:rsid w:val="23531F2D"/>
    <w:rsid w:val="239D588B"/>
    <w:rsid w:val="247E9635"/>
    <w:rsid w:val="24E23860"/>
    <w:rsid w:val="254B4C25"/>
    <w:rsid w:val="26C2EEF5"/>
    <w:rsid w:val="287D8449"/>
    <w:rsid w:val="29E132FE"/>
    <w:rsid w:val="29FE0B5B"/>
    <w:rsid w:val="2AC1A4B3"/>
    <w:rsid w:val="2ADFBD84"/>
    <w:rsid w:val="2B55C4D5"/>
    <w:rsid w:val="2C5273FD"/>
    <w:rsid w:val="2C5DE323"/>
    <w:rsid w:val="2D26A6E4"/>
    <w:rsid w:val="2E094584"/>
    <w:rsid w:val="2E72C474"/>
    <w:rsid w:val="2EC7961B"/>
    <w:rsid w:val="2EE31D1D"/>
    <w:rsid w:val="306090DF"/>
    <w:rsid w:val="30645B0B"/>
    <w:rsid w:val="3103A441"/>
    <w:rsid w:val="34579C2F"/>
    <w:rsid w:val="345DD07C"/>
    <w:rsid w:val="3463B4A3"/>
    <w:rsid w:val="35EB65E7"/>
    <w:rsid w:val="361927DC"/>
    <w:rsid w:val="36F6D0E8"/>
    <w:rsid w:val="378B0CE4"/>
    <w:rsid w:val="3949368C"/>
    <w:rsid w:val="398EC538"/>
    <w:rsid w:val="399B7087"/>
    <w:rsid w:val="39D1C588"/>
    <w:rsid w:val="3AA75D2B"/>
    <w:rsid w:val="3B250999"/>
    <w:rsid w:val="3C14B5F8"/>
    <w:rsid w:val="3D04DBC6"/>
    <w:rsid w:val="3D5EACAA"/>
    <w:rsid w:val="3D653AE1"/>
    <w:rsid w:val="3DC5FB4A"/>
    <w:rsid w:val="3DC60168"/>
    <w:rsid w:val="3E030624"/>
    <w:rsid w:val="3E4D9911"/>
    <w:rsid w:val="3E801F5C"/>
    <w:rsid w:val="3F47AD2B"/>
    <w:rsid w:val="404B5AD2"/>
    <w:rsid w:val="4073F7FC"/>
    <w:rsid w:val="4434FA87"/>
    <w:rsid w:val="449029FD"/>
    <w:rsid w:val="44D1D649"/>
    <w:rsid w:val="44F1646A"/>
    <w:rsid w:val="44FE9A95"/>
    <w:rsid w:val="454CDB40"/>
    <w:rsid w:val="459D75C9"/>
    <w:rsid w:val="45BC0BD6"/>
    <w:rsid w:val="464B630B"/>
    <w:rsid w:val="46D2B720"/>
    <w:rsid w:val="474EC1E9"/>
    <w:rsid w:val="47D54558"/>
    <w:rsid w:val="47E93EAD"/>
    <w:rsid w:val="49BC42C8"/>
    <w:rsid w:val="4AC28494"/>
    <w:rsid w:val="4AF7FCFC"/>
    <w:rsid w:val="4BCAD90E"/>
    <w:rsid w:val="4C48EE4D"/>
    <w:rsid w:val="4CE74B83"/>
    <w:rsid w:val="4CF67E64"/>
    <w:rsid w:val="4D5784D6"/>
    <w:rsid w:val="4D9CC800"/>
    <w:rsid w:val="4EACB578"/>
    <w:rsid w:val="50BF5EA8"/>
    <w:rsid w:val="511861A9"/>
    <w:rsid w:val="513315FF"/>
    <w:rsid w:val="525AFBE4"/>
    <w:rsid w:val="525F65DA"/>
    <w:rsid w:val="5408DDA6"/>
    <w:rsid w:val="5459876A"/>
    <w:rsid w:val="5488D35C"/>
    <w:rsid w:val="55078F4D"/>
    <w:rsid w:val="554B91E9"/>
    <w:rsid w:val="5597EFFA"/>
    <w:rsid w:val="562648F7"/>
    <w:rsid w:val="56793623"/>
    <w:rsid w:val="56C46E6D"/>
    <w:rsid w:val="56E0B2A8"/>
    <w:rsid w:val="56E627CA"/>
    <w:rsid w:val="572A328C"/>
    <w:rsid w:val="576CE59C"/>
    <w:rsid w:val="577ED166"/>
    <w:rsid w:val="579A3FF9"/>
    <w:rsid w:val="57AEE394"/>
    <w:rsid w:val="57DE384D"/>
    <w:rsid w:val="586D38AB"/>
    <w:rsid w:val="587195CC"/>
    <w:rsid w:val="58F7AD50"/>
    <w:rsid w:val="58FC1589"/>
    <w:rsid w:val="59AA2B59"/>
    <w:rsid w:val="5A072A86"/>
    <w:rsid w:val="5A6E94B0"/>
    <w:rsid w:val="5A9DFC89"/>
    <w:rsid w:val="5B9EFA4B"/>
    <w:rsid w:val="5BB8D8C4"/>
    <w:rsid w:val="5C0F19D5"/>
    <w:rsid w:val="5C30E02E"/>
    <w:rsid w:val="5CE6D25F"/>
    <w:rsid w:val="5DB0A6AC"/>
    <w:rsid w:val="5DD8AE57"/>
    <w:rsid w:val="5F226E9C"/>
    <w:rsid w:val="5F2FD5D7"/>
    <w:rsid w:val="5F66ACBA"/>
    <w:rsid w:val="5F8B9BD8"/>
    <w:rsid w:val="5FC570EC"/>
    <w:rsid w:val="607FDE98"/>
    <w:rsid w:val="60EFE988"/>
    <w:rsid w:val="624E4F62"/>
    <w:rsid w:val="62F5FB18"/>
    <w:rsid w:val="63AAF96C"/>
    <w:rsid w:val="65B03E61"/>
    <w:rsid w:val="660AE65E"/>
    <w:rsid w:val="66A2D52B"/>
    <w:rsid w:val="66BE3D74"/>
    <w:rsid w:val="6762BA9D"/>
    <w:rsid w:val="6851929D"/>
    <w:rsid w:val="68A1DA00"/>
    <w:rsid w:val="68A6A647"/>
    <w:rsid w:val="6990D02D"/>
    <w:rsid w:val="69B00755"/>
    <w:rsid w:val="69BF7AFC"/>
    <w:rsid w:val="69DE085E"/>
    <w:rsid w:val="6A0CBB8C"/>
    <w:rsid w:val="6A2C5E4F"/>
    <w:rsid w:val="6ACB23DE"/>
    <w:rsid w:val="6B599E6C"/>
    <w:rsid w:val="6B9E3052"/>
    <w:rsid w:val="6D6EFC97"/>
    <w:rsid w:val="6D8E48D4"/>
    <w:rsid w:val="6DEF262F"/>
    <w:rsid w:val="6E88246E"/>
    <w:rsid w:val="6E9DD7F3"/>
    <w:rsid w:val="6FAD5FB7"/>
    <w:rsid w:val="7049FEA5"/>
    <w:rsid w:val="71156706"/>
    <w:rsid w:val="718D4956"/>
    <w:rsid w:val="719F3FEC"/>
    <w:rsid w:val="720A7847"/>
    <w:rsid w:val="726A5563"/>
    <w:rsid w:val="72815ADC"/>
    <w:rsid w:val="7335C71E"/>
    <w:rsid w:val="7370040C"/>
    <w:rsid w:val="740893B4"/>
    <w:rsid w:val="742654CC"/>
    <w:rsid w:val="76009F98"/>
    <w:rsid w:val="760C48C0"/>
    <w:rsid w:val="76AA5E2C"/>
    <w:rsid w:val="7726AC52"/>
    <w:rsid w:val="774FD1A7"/>
    <w:rsid w:val="77AAF739"/>
    <w:rsid w:val="77F0AE8D"/>
    <w:rsid w:val="78B53227"/>
    <w:rsid w:val="78D20FB6"/>
    <w:rsid w:val="794BF9C3"/>
    <w:rsid w:val="796502C3"/>
    <w:rsid w:val="7967B332"/>
    <w:rsid w:val="797D184A"/>
    <w:rsid w:val="799D43A1"/>
    <w:rsid w:val="79FD22EE"/>
    <w:rsid w:val="7ADB9636"/>
    <w:rsid w:val="7B467373"/>
    <w:rsid w:val="7B4BB1EB"/>
    <w:rsid w:val="7BA4C089"/>
    <w:rsid w:val="7C398FD2"/>
    <w:rsid w:val="7C57B3A9"/>
    <w:rsid w:val="7D7C6E52"/>
    <w:rsid w:val="7F7716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A2541"/>
  <w15:chartTrackingRefBased/>
  <w15:docId w15:val="{A3117A04-516A-473A-B026-F9685EC7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4C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64C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64C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C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4C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4C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C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C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C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C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64C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64C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C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C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C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C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C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CFC"/>
    <w:rPr>
      <w:rFonts w:eastAsiaTheme="majorEastAsia" w:cstheme="majorBidi"/>
      <w:color w:val="272727" w:themeColor="text1" w:themeTint="D8"/>
    </w:rPr>
  </w:style>
  <w:style w:type="paragraph" w:styleId="Title">
    <w:name w:val="Title"/>
    <w:basedOn w:val="Normal"/>
    <w:next w:val="Normal"/>
    <w:link w:val="TitleChar"/>
    <w:uiPriority w:val="10"/>
    <w:qFormat/>
    <w:rsid w:val="00664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C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C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C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CFC"/>
    <w:pPr>
      <w:spacing w:before="160"/>
      <w:jc w:val="center"/>
    </w:pPr>
    <w:rPr>
      <w:i/>
      <w:iCs/>
      <w:color w:val="404040" w:themeColor="text1" w:themeTint="BF"/>
    </w:rPr>
  </w:style>
  <w:style w:type="character" w:customStyle="1" w:styleId="QuoteChar">
    <w:name w:val="Quote Char"/>
    <w:basedOn w:val="DefaultParagraphFont"/>
    <w:link w:val="Quote"/>
    <w:uiPriority w:val="29"/>
    <w:rsid w:val="00664CFC"/>
    <w:rPr>
      <w:i/>
      <w:iCs/>
      <w:color w:val="404040" w:themeColor="text1" w:themeTint="BF"/>
    </w:rPr>
  </w:style>
  <w:style w:type="paragraph" w:styleId="ListParagraph">
    <w:name w:val="List Paragraph"/>
    <w:basedOn w:val="Normal"/>
    <w:uiPriority w:val="34"/>
    <w:qFormat/>
    <w:rsid w:val="00664CFC"/>
    <w:pPr>
      <w:ind w:left="720"/>
      <w:contextualSpacing/>
    </w:pPr>
  </w:style>
  <w:style w:type="character" w:styleId="IntenseEmphasis">
    <w:name w:val="Intense Emphasis"/>
    <w:basedOn w:val="DefaultParagraphFont"/>
    <w:uiPriority w:val="21"/>
    <w:qFormat/>
    <w:rsid w:val="00664CFC"/>
    <w:rPr>
      <w:i/>
      <w:iCs/>
      <w:color w:val="0F4761" w:themeColor="accent1" w:themeShade="BF"/>
    </w:rPr>
  </w:style>
  <w:style w:type="paragraph" w:styleId="IntenseQuote">
    <w:name w:val="Intense Quote"/>
    <w:basedOn w:val="Normal"/>
    <w:next w:val="Normal"/>
    <w:link w:val="IntenseQuoteChar"/>
    <w:uiPriority w:val="30"/>
    <w:qFormat/>
    <w:rsid w:val="00664C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CFC"/>
    <w:rPr>
      <w:i/>
      <w:iCs/>
      <w:color w:val="0F4761" w:themeColor="accent1" w:themeShade="BF"/>
    </w:rPr>
  </w:style>
  <w:style w:type="character" w:styleId="IntenseReference">
    <w:name w:val="Intense Reference"/>
    <w:basedOn w:val="DefaultParagraphFont"/>
    <w:uiPriority w:val="32"/>
    <w:qFormat/>
    <w:rsid w:val="00664CFC"/>
    <w:rPr>
      <w:b/>
      <w:bCs/>
      <w:smallCaps/>
      <w:color w:val="0F4761" w:themeColor="accent1" w:themeShade="BF"/>
      <w:spacing w:val="5"/>
    </w:rPr>
  </w:style>
  <w:style w:type="paragraph" w:styleId="FootnoteText">
    <w:name w:val="footnote text"/>
    <w:basedOn w:val="Normal"/>
    <w:link w:val="FootnoteTextChar"/>
    <w:uiPriority w:val="99"/>
    <w:semiHidden/>
    <w:unhideWhenUsed/>
    <w:rsid w:val="001425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25C8"/>
    <w:rPr>
      <w:sz w:val="20"/>
      <w:szCs w:val="20"/>
    </w:rPr>
  </w:style>
  <w:style w:type="character" w:styleId="FootnoteReference">
    <w:name w:val="footnote reference"/>
    <w:basedOn w:val="DefaultParagraphFont"/>
    <w:uiPriority w:val="99"/>
    <w:semiHidden/>
    <w:unhideWhenUsed/>
    <w:rsid w:val="001425C8"/>
    <w:rPr>
      <w:vertAlign w:val="superscript"/>
    </w:rPr>
  </w:style>
  <w:style w:type="character" w:styleId="Strong">
    <w:name w:val="Strong"/>
    <w:basedOn w:val="DefaultParagraphFont"/>
    <w:uiPriority w:val="22"/>
    <w:qFormat/>
    <w:rsid w:val="00AA7A21"/>
    <w:rPr>
      <w:b/>
      <w:bCs/>
    </w:rPr>
  </w:style>
  <w:style w:type="paragraph" w:customStyle="1" w:styleId="TableParagraph">
    <w:name w:val="Table Paragraph"/>
    <w:basedOn w:val="Normal"/>
    <w:uiPriority w:val="1"/>
    <w:qFormat/>
    <w:rsid w:val="00802BD0"/>
    <w:pPr>
      <w:widowControl w:val="0"/>
      <w:autoSpaceDE w:val="0"/>
      <w:autoSpaceDN w:val="0"/>
      <w:spacing w:before="21" w:after="0" w:line="240" w:lineRule="auto"/>
      <w:ind w:left="396"/>
    </w:pPr>
    <w:rPr>
      <w:rFonts w:ascii="Century" w:eastAsia="Century" w:hAnsi="Century" w:cs="Century"/>
      <w:kern w:val="0"/>
      <w:lang w:val="en-US"/>
      <w14:ligatures w14:val="none"/>
    </w:rPr>
  </w:style>
  <w:style w:type="paragraph" w:styleId="TOCHeading">
    <w:name w:val="TOC Heading"/>
    <w:basedOn w:val="Heading1"/>
    <w:next w:val="Normal"/>
    <w:uiPriority w:val="39"/>
    <w:unhideWhenUsed/>
    <w:qFormat/>
    <w:rsid w:val="00A77DC4"/>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A77DC4"/>
    <w:pPr>
      <w:spacing w:after="100"/>
    </w:pPr>
  </w:style>
  <w:style w:type="paragraph" w:styleId="TOC2">
    <w:name w:val="toc 2"/>
    <w:basedOn w:val="Normal"/>
    <w:next w:val="Normal"/>
    <w:autoRedefine/>
    <w:uiPriority w:val="39"/>
    <w:unhideWhenUsed/>
    <w:rsid w:val="00A77DC4"/>
    <w:pPr>
      <w:spacing w:after="100"/>
      <w:ind w:left="220"/>
    </w:pPr>
  </w:style>
  <w:style w:type="character" w:styleId="Hyperlink">
    <w:name w:val="Hyperlink"/>
    <w:basedOn w:val="DefaultParagraphFont"/>
    <w:uiPriority w:val="99"/>
    <w:unhideWhenUsed/>
    <w:rsid w:val="00A77DC4"/>
    <w:rPr>
      <w:color w:val="467886" w:themeColor="hyperlink"/>
      <w:u w:val="single"/>
    </w:rPr>
  </w:style>
  <w:style w:type="paragraph" w:styleId="Header">
    <w:name w:val="header"/>
    <w:basedOn w:val="Normal"/>
    <w:link w:val="HeaderChar"/>
    <w:uiPriority w:val="99"/>
    <w:unhideWhenUsed/>
    <w:rsid w:val="00EB3E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EBE"/>
  </w:style>
  <w:style w:type="paragraph" w:styleId="Footer">
    <w:name w:val="footer"/>
    <w:basedOn w:val="Normal"/>
    <w:link w:val="FooterChar"/>
    <w:uiPriority w:val="99"/>
    <w:unhideWhenUsed/>
    <w:rsid w:val="00EB3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EBE"/>
  </w:style>
  <w:style w:type="paragraph" w:styleId="Revision">
    <w:name w:val="Revision"/>
    <w:hidden/>
    <w:uiPriority w:val="99"/>
    <w:semiHidden/>
    <w:rsid w:val="00C811E9"/>
    <w:pPr>
      <w:spacing w:after="0" w:line="240" w:lineRule="auto"/>
    </w:pPr>
  </w:style>
  <w:style w:type="character" w:styleId="CommentReference">
    <w:name w:val="annotation reference"/>
    <w:basedOn w:val="DefaultParagraphFont"/>
    <w:uiPriority w:val="99"/>
    <w:semiHidden/>
    <w:unhideWhenUsed/>
    <w:rsid w:val="008B330A"/>
    <w:rPr>
      <w:sz w:val="16"/>
      <w:szCs w:val="16"/>
    </w:rPr>
  </w:style>
  <w:style w:type="paragraph" w:styleId="CommentText">
    <w:name w:val="annotation text"/>
    <w:basedOn w:val="Normal"/>
    <w:link w:val="CommentTextChar"/>
    <w:uiPriority w:val="99"/>
    <w:unhideWhenUsed/>
    <w:rsid w:val="008B330A"/>
    <w:pPr>
      <w:spacing w:line="240" w:lineRule="auto"/>
    </w:pPr>
    <w:rPr>
      <w:sz w:val="20"/>
      <w:szCs w:val="20"/>
    </w:rPr>
  </w:style>
  <w:style w:type="character" w:customStyle="1" w:styleId="CommentTextChar">
    <w:name w:val="Comment Text Char"/>
    <w:basedOn w:val="DefaultParagraphFont"/>
    <w:link w:val="CommentText"/>
    <w:uiPriority w:val="99"/>
    <w:rsid w:val="008B330A"/>
    <w:rPr>
      <w:sz w:val="20"/>
      <w:szCs w:val="20"/>
    </w:rPr>
  </w:style>
  <w:style w:type="paragraph" w:styleId="CommentSubject">
    <w:name w:val="annotation subject"/>
    <w:basedOn w:val="CommentText"/>
    <w:next w:val="CommentText"/>
    <w:link w:val="CommentSubjectChar"/>
    <w:uiPriority w:val="99"/>
    <w:semiHidden/>
    <w:unhideWhenUsed/>
    <w:rsid w:val="008B330A"/>
    <w:rPr>
      <w:b/>
      <w:bCs/>
    </w:rPr>
  </w:style>
  <w:style w:type="character" w:customStyle="1" w:styleId="CommentSubjectChar">
    <w:name w:val="Comment Subject Char"/>
    <w:basedOn w:val="CommentTextChar"/>
    <w:link w:val="CommentSubject"/>
    <w:uiPriority w:val="99"/>
    <w:semiHidden/>
    <w:rsid w:val="008B330A"/>
    <w:rPr>
      <w:b/>
      <w:bCs/>
      <w:sz w:val="20"/>
      <w:szCs w:val="20"/>
    </w:rPr>
  </w:style>
  <w:style w:type="paragraph" w:styleId="TOC3">
    <w:name w:val="toc 3"/>
    <w:basedOn w:val="Normal"/>
    <w:next w:val="Normal"/>
    <w:autoRedefine/>
    <w:uiPriority w:val="39"/>
    <w:unhideWhenUsed/>
    <w:rsid w:val="00E15765"/>
    <w:pPr>
      <w:tabs>
        <w:tab w:val="right" w:leader="dot" w:pos="9016"/>
      </w:tabs>
      <w:spacing w:after="100"/>
      <w:ind w:left="440"/>
    </w:pPr>
    <w:rPr>
      <w:rFonts w:ascii="Arial" w:hAnsi="Arial" w:cs="Arial"/>
      <w:b/>
      <w:bCs/>
      <w:noProof/>
    </w:rPr>
  </w:style>
  <w:style w:type="character" w:styleId="UnresolvedMention">
    <w:name w:val="Unresolved Mention"/>
    <w:basedOn w:val="DefaultParagraphFont"/>
    <w:uiPriority w:val="99"/>
    <w:semiHidden/>
    <w:unhideWhenUsed/>
    <w:rsid w:val="005B0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cda6743-17dc-433e-88ab-476f65ba655b" xsi:nil="true"/>
    <Trove_x0020_Creator xmlns="bf090958-8d84-43fb-aea5-a2556d0d860b" xsi:nil="true"/>
    <Trove_x0020_Owner xmlns="bf090958-8d84-43fb-aea5-a2556d0d860b" xsi:nil="true"/>
    <Trove_x0020_Path xmlns="bf090958-8d84-43fb-aea5-a2556d0d860b" xsi:nil="true"/>
    <Trove_x0020_Classification xmlns="dfd774ec-d09d-4acf-ac05-58d3c4dc2a53" xsi:nil="true"/>
    <_ip_UnifiedCompliancePolicyProperties xmlns="http://schemas.microsoft.com/sharepoint/v3" xsi:nil="true"/>
    <lcf76f155ced4ddcb4097134ff3c332f xmlns="bf090958-8d84-43fb-aea5-a2556d0d860b">
      <Terms xmlns="http://schemas.microsoft.com/office/infopath/2007/PartnerControls"/>
    </lcf76f155ced4ddcb4097134ff3c332f>
    <_Flow_SignoffStatus xmlns="bf090958-8d84-43fb-aea5-a2556d0d860b" xsi:nil="true"/>
    <Trove_x0020_ID xmlns="bf090958-8d84-43fb-aea5-a2556d0d860b" xsi:nil="true"/>
    <_dlc_DocId xmlns="dfd774ec-d09d-4acf-ac05-58d3c4dc2a53">SPOT-678730750-384799</_dlc_DocId>
    <_dlc_DocIdUrl xmlns="dfd774ec-d09d-4acf-ac05-58d3c4dc2a53">
      <Url>https://wccgovtnz.sharepoint.com/sites/spot/_layouts/15/DocIdRedir.aspx?ID=SPOT-678730750-384799</Url>
      <Description>SPOT-678730750-384799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4DD00C077D5C14388E033BAA47F205E" ma:contentTypeVersion="26" ma:contentTypeDescription="Create a new document." ma:contentTypeScope="" ma:versionID="c721da7157f27690a759618f95abfcb3">
  <xsd:schema xmlns:xsd="http://www.w3.org/2001/XMLSchema" xmlns:xs="http://www.w3.org/2001/XMLSchema" xmlns:p="http://schemas.microsoft.com/office/2006/metadata/properties" xmlns:ns1="http://schemas.microsoft.com/sharepoint/v3" xmlns:ns2="bf090958-8d84-43fb-aea5-a2556d0d860b" xmlns:ns3="dfd774ec-d09d-4acf-ac05-58d3c4dc2a53" xmlns:ns4="fcda6743-17dc-433e-88ab-476f65ba655b" targetNamespace="http://schemas.microsoft.com/office/2006/metadata/properties" ma:root="true" ma:fieldsID="0a1c43cc95f068a88b9ceb3b9a3288d3" ns1:_="" ns2:_="" ns3:_="" ns4:_="">
    <xsd:import namespace="http://schemas.microsoft.com/sharepoint/v3"/>
    <xsd:import namespace="bf090958-8d84-43fb-aea5-a2556d0d860b"/>
    <xsd:import namespace="dfd774ec-d09d-4acf-ac05-58d3c4dc2a53"/>
    <xsd:import namespace="fcda6743-17dc-433e-88ab-476f65ba655b"/>
    <xsd:element name="properties">
      <xsd:complexType>
        <xsd:sequence>
          <xsd:element name="documentManagement">
            <xsd:complexType>
              <xsd:all>
                <xsd:element ref="ns2:Trove_x0020_Creator" minOccurs="0"/>
                <xsd:element ref="ns2:Trove_x0020_Owner" minOccurs="0"/>
                <xsd:element ref="ns2:Trove_x0020_ID" minOccurs="0"/>
                <xsd:element ref="ns2:Trove_x0020_Path"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Trove_x0020_Classification" minOccurs="0"/>
                <xsd:element ref="ns3:SharedWithUsers" minOccurs="0"/>
                <xsd:element ref="ns3:SharedWithDetails" minOccurs="0"/>
                <xsd:element ref="ns3:_dlc_DocId" minOccurs="0"/>
                <xsd:element ref="ns3:_dlc_DocIdUrl" minOccurs="0"/>
                <xsd:element ref="ns3:_dlc_DocIdPersistId" minOccurs="0"/>
                <xsd:element ref="ns2:lcf76f155ced4ddcb4097134ff3c332f" minOccurs="0"/>
                <xsd:element ref="ns4:TaxCatchAll" minOccurs="0"/>
                <xsd:element ref="ns2:_Flow_SignoffStatu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090958-8d84-43fb-aea5-a2556d0d860b" elementFormDefault="qualified">
    <xsd:import namespace="http://schemas.microsoft.com/office/2006/documentManagement/types"/>
    <xsd:import namespace="http://schemas.microsoft.com/office/infopath/2007/PartnerControls"/>
    <xsd:element name="Trove_x0020_Creator" ma:index="8" nillable="true" ma:displayName="Trove Creator" ma:internalName="Trove_x0020_Creator">
      <xsd:simpleType>
        <xsd:restriction base="dms:Text"/>
      </xsd:simpleType>
    </xsd:element>
    <xsd:element name="Trove_x0020_Owner" ma:index="9" nillable="true" ma:displayName="Trove Owner" ma:internalName="Trove_x0020_Owner">
      <xsd:simpleType>
        <xsd:restriction base="dms:Text"/>
      </xsd:simpleType>
    </xsd:element>
    <xsd:element name="Trove_x0020_ID" ma:index="10" nillable="true" ma:displayName="Trove ID" ma:internalName="Trove_x0020_ID">
      <xsd:simpleType>
        <xsd:restriction base="dms:Text"/>
      </xsd:simpleType>
    </xsd:element>
    <xsd:element name="Trove_x0020_Path" ma:index="11" nillable="true" ma:displayName="Trove Path" ma:internalName="Trove_x0020_Path">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0016afcd-db3d-4166-ac7a-d96cb2c298c8" ma:termSetId="09814cd3-568e-fe90-9814-8d621ff8fb84" ma:anchorId="fba54fb3-c3e1-fe81-a776-ca4b69148c4d" ma:open="true" ma:isKeyword="false">
      <xsd:complexType>
        <xsd:sequence>
          <xsd:element ref="pc:Terms" minOccurs="0" maxOccurs="1"/>
        </xsd:sequence>
      </xsd:complexType>
    </xsd:element>
    <xsd:element name="_Flow_SignoffStatus" ma:index="32" nillable="true" ma:displayName="Sign-off status" ma:internalName="Sign_x002d_off_x0020_status">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774ec-d09d-4acf-ac05-58d3c4dc2a53" elementFormDefault="qualified">
    <xsd:import namespace="http://schemas.microsoft.com/office/2006/documentManagement/types"/>
    <xsd:import namespace="http://schemas.microsoft.com/office/infopath/2007/PartnerControls"/>
    <xsd:element name="Trove_x0020_Classification" ma:index="23" nillable="true" ma:displayName="Trove Classification" ma:internalName="Trove_x0020_Classification">
      <xsd:simpleType>
        <xsd:restriction base="dms:Text">
          <xsd:maxLength value="255"/>
        </xsd:restrict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da6743-17dc-433e-88ab-476f65ba655b"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2bdd8862-37e3-4522-b91c-4f4263138a2d}" ma:internalName="TaxCatchAll" ma:showField="CatchAllData" ma:web="dfd774ec-d09d-4acf-ac05-58d3c4dc2a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D241-C56F-42B3-8964-2D46CB4B1B02}">
  <ds:schemaRefs>
    <ds:schemaRef ds:uri="fcda6743-17dc-433e-88ab-476f65ba655b"/>
    <ds:schemaRef ds:uri="http://purl.org/dc/elements/1.1/"/>
    <ds:schemaRef ds:uri="http://www.w3.org/XML/1998/namespace"/>
    <ds:schemaRef ds:uri="dfd774ec-d09d-4acf-ac05-58d3c4dc2a53"/>
    <ds:schemaRef ds:uri="http://schemas.microsoft.com/office/2006/documentManagement/types"/>
    <ds:schemaRef ds:uri="http://purl.org/dc/dcmitype/"/>
    <ds:schemaRef ds:uri="http://schemas.microsoft.com/sharepoint/v3"/>
    <ds:schemaRef ds:uri="http://schemas.microsoft.com/office/2006/metadata/properties"/>
    <ds:schemaRef ds:uri="http://purl.org/dc/terms/"/>
    <ds:schemaRef ds:uri="http://schemas.microsoft.com/office/infopath/2007/PartnerControls"/>
    <ds:schemaRef ds:uri="http://schemas.openxmlformats.org/package/2006/metadata/core-properties"/>
    <ds:schemaRef ds:uri="bf090958-8d84-43fb-aea5-a2556d0d860b"/>
  </ds:schemaRefs>
</ds:datastoreItem>
</file>

<file path=customXml/itemProps2.xml><?xml version="1.0" encoding="utf-8"?>
<ds:datastoreItem xmlns:ds="http://schemas.openxmlformats.org/officeDocument/2006/customXml" ds:itemID="{C4BBC664-99B1-4A60-A2AB-71DE0BBAF0C4}">
  <ds:schemaRefs>
    <ds:schemaRef ds:uri="http://schemas.microsoft.com/sharepoint/events"/>
  </ds:schemaRefs>
</ds:datastoreItem>
</file>

<file path=customXml/itemProps3.xml><?xml version="1.0" encoding="utf-8"?>
<ds:datastoreItem xmlns:ds="http://schemas.openxmlformats.org/officeDocument/2006/customXml" ds:itemID="{8E7365AE-4E7B-4990-9B5A-5164FDA52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090958-8d84-43fb-aea5-a2556d0d860b"/>
    <ds:schemaRef ds:uri="dfd774ec-d09d-4acf-ac05-58d3c4dc2a53"/>
    <ds:schemaRef ds:uri="fcda6743-17dc-433e-88ab-476f65ba6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5F6C6-88B1-489B-B60D-3384C27A9396}">
  <ds:schemaRefs>
    <ds:schemaRef ds:uri="http://schemas.microsoft.com/sharepoint/v3/contenttype/forms"/>
  </ds:schemaRefs>
</ds:datastoreItem>
</file>

<file path=customXml/itemProps5.xml><?xml version="1.0" encoding="utf-8"?>
<ds:datastoreItem xmlns:ds="http://schemas.openxmlformats.org/officeDocument/2006/customXml" ds:itemID="{3ED227F8-B6DE-4EBC-A644-6E5B4B9D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5234</Words>
  <Characters>29840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35004</CharactersWithSpaces>
  <SharedDoc>false</SharedDoc>
  <HLinks>
    <vt:vector size="150" baseType="variant">
      <vt:variant>
        <vt:i4>1114171</vt:i4>
      </vt:variant>
      <vt:variant>
        <vt:i4>146</vt:i4>
      </vt:variant>
      <vt:variant>
        <vt:i4>0</vt:i4>
      </vt:variant>
      <vt:variant>
        <vt:i4>5</vt:i4>
      </vt:variant>
      <vt:variant>
        <vt:lpwstr/>
      </vt:variant>
      <vt:variant>
        <vt:lpwstr>_Toc187846900</vt:lpwstr>
      </vt:variant>
      <vt:variant>
        <vt:i4>1572922</vt:i4>
      </vt:variant>
      <vt:variant>
        <vt:i4>140</vt:i4>
      </vt:variant>
      <vt:variant>
        <vt:i4>0</vt:i4>
      </vt:variant>
      <vt:variant>
        <vt:i4>5</vt:i4>
      </vt:variant>
      <vt:variant>
        <vt:lpwstr/>
      </vt:variant>
      <vt:variant>
        <vt:lpwstr>_Toc187846899</vt:lpwstr>
      </vt:variant>
      <vt:variant>
        <vt:i4>1572922</vt:i4>
      </vt:variant>
      <vt:variant>
        <vt:i4>134</vt:i4>
      </vt:variant>
      <vt:variant>
        <vt:i4>0</vt:i4>
      </vt:variant>
      <vt:variant>
        <vt:i4>5</vt:i4>
      </vt:variant>
      <vt:variant>
        <vt:lpwstr/>
      </vt:variant>
      <vt:variant>
        <vt:lpwstr>_Toc187846898</vt:lpwstr>
      </vt:variant>
      <vt:variant>
        <vt:i4>1572922</vt:i4>
      </vt:variant>
      <vt:variant>
        <vt:i4>128</vt:i4>
      </vt:variant>
      <vt:variant>
        <vt:i4>0</vt:i4>
      </vt:variant>
      <vt:variant>
        <vt:i4>5</vt:i4>
      </vt:variant>
      <vt:variant>
        <vt:lpwstr/>
      </vt:variant>
      <vt:variant>
        <vt:lpwstr>_Toc187846897</vt:lpwstr>
      </vt:variant>
      <vt:variant>
        <vt:i4>1572922</vt:i4>
      </vt:variant>
      <vt:variant>
        <vt:i4>122</vt:i4>
      </vt:variant>
      <vt:variant>
        <vt:i4>0</vt:i4>
      </vt:variant>
      <vt:variant>
        <vt:i4>5</vt:i4>
      </vt:variant>
      <vt:variant>
        <vt:lpwstr/>
      </vt:variant>
      <vt:variant>
        <vt:lpwstr>_Toc187846896</vt:lpwstr>
      </vt:variant>
      <vt:variant>
        <vt:i4>1572922</vt:i4>
      </vt:variant>
      <vt:variant>
        <vt:i4>116</vt:i4>
      </vt:variant>
      <vt:variant>
        <vt:i4>0</vt:i4>
      </vt:variant>
      <vt:variant>
        <vt:i4>5</vt:i4>
      </vt:variant>
      <vt:variant>
        <vt:lpwstr/>
      </vt:variant>
      <vt:variant>
        <vt:lpwstr>_Toc187846895</vt:lpwstr>
      </vt:variant>
      <vt:variant>
        <vt:i4>1572922</vt:i4>
      </vt:variant>
      <vt:variant>
        <vt:i4>110</vt:i4>
      </vt:variant>
      <vt:variant>
        <vt:i4>0</vt:i4>
      </vt:variant>
      <vt:variant>
        <vt:i4>5</vt:i4>
      </vt:variant>
      <vt:variant>
        <vt:lpwstr/>
      </vt:variant>
      <vt:variant>
        <vt:lpwstr>_Toc187846894</vt:lpwstr>
      </vt:variant>
      <vt:variant>
        <vt:i4>1572922</vt:i4>
      </vt:variant>
      <vt:variant>
        <vt:i4>104</vt:i4>
      </vt:variant>
      <vt:variant>
        <vt:i4>0</vt:i4>
      </vt:variant>
      <vt:variant>
        <vt:i4>5</vt:i4>
      </vt:variant>
      <vt:variant>
        <vt:lpwstr/>
      </vt:variant>
      <vt:variant>
        <vt:lpwstr>_Toc187846893</vt:lpwstr>
      </vt:variant>
      <vt:variant>
        <vt:i4>1572922</vt:i4>
      </vt:variant>
      <vt:variant>
        <vt:i4>98</vt:i4>
      </vt:variant>
      <vt:variant>
        <vt:i4>0</vt:i4>
      </vt:variant>
      <vt:variant>
        <vt:i4>5</vt:i4>
      </vt:variant>
      <vt:variant>
        <vt:lpwstr/>
      </vt:variant>
      <vt:variant>
        <vt:lpwstr>_Toc187846892</vt:lpwstr>
      </vt:variant>
      <vt:variant>
        <vt:i4>1572922</vt:i4>
      </vt:variant>
      <vt:variant>
        <vt:i4>92</vt:i4>
      </vt:variant>
      <vt:variant>
        <vt:i4>0</vt:i4>
      </vt:variant>
      <vt:variant>
        <vt:i4>5</vt:i4>
      </vt:variant>
      <vt:variant>
        <vt:lpwstr/>
      </vt:variant>
      <vt:variant>
        <vt:lpwstr>_Toc187846891</vt:lpwstr>
      </vt:variant>
      <vt:variant>
        <vt:i4>1572922</vt:i4>
      </vt:variant>
      <vt:variant>
        <vt:i4>86</vt:i4>
      </vt:variant>
      <vt:variant>
        <vt:i4>0</vt:i4>
      </vt:variant>
      <vt:variant>
        <vt:i4>5</vt:i4>
      </vt:variant>
      <vt:variant>
        <vt:lpwstr/>
      </vt:variant>
      <vt:variant>
        <vt:lpwstr>_Toc187846890</vt:lpwstr>
      </vt:variant>
      <vt:variant>
        <vt:i4>1638458</vt:i4>
      </vt:variant>
      <vt:variant>
        <vt:i4>80</vt:i4>
      </vt:variant>
      <vt:variant>
        <vt:i4>0</vt:i4>
      </vt:variant>
      <vt:variant>
        <vt:i4>5</vt:i4>
      </vt:variant>
      <vt:variant>
        <vt:lpwstr/>
      </vt:variant>
      <vt:variant>
        <vt:lpwstr>_Toc187846889</vt:lpwstr>
      </vt:variant>
      <vt:variant>
        <vt:i4>1638458</vt:i4>
      </vt:variant>
      <vt:variant>
        <vt:i4>74</vt:i4>
      </vt:variant>
      <vt:variant>
        <vt:i4>0</vt:i4>
      </vt:variant>
      <vt:variant>
        <vt:i4>5</vt:i4>
      </vt:variant>
      <vt:variant>
        <vt:lpwstr/>
      </vt:variant>
      <vt:variant>
        <vt:lpwstr>_Toc187846888</vt:lpwstr>
      </vt:variant>
      <vt:variant>
        <vt:i4>1638458</vt:i4>
      </vt:variant>
      <vt:variant>
        <vt:i4>68</vt:i4>
      </vt:variant>
      <vt:variant>
        <vt:i4>0</vt:i4>
      </vt:variant>
      <vt:variant>
        <vt:i4>5</vt:i4>
      </vt:variant>
      <vt:variant>
        <vt:lpwstr/>
      </vt:variant>
      <vt:variant>
        <vt:lpwstr>_Toc187846887</vt:lpwstr>
      </vt:variant>
      <vt:variant>
        <vt:i4>1638458</vt:i4>
      </vt:variant>
      <vt:variant>
        <vt:i4>62</vt:i4>
      </vt:variant>
      <vt:variant>
        <vt:i4>0</vt:i4>
      </vt:variant>
      <vt:variant>
        <vt:i4>5</vt:i4>
      </vt:variant>
      <vt:variant>
        <vt:lpwstr/>
      </vt:variant>
      <vt:variant>
        <vt:lpwstr>_Toc187846886</vt:lpwstr>
      </vt:variant>
      <vt:variant>
        <vt:i4>1638458</vt:i4>
      </vt:variant>
      <vt:variant>
        <vt:i4>56</vt:i4>
      </vt:variant>
      <vt:variant>
        <vt:i4>0</vt:i4>
      </vt:variant>
      <vt:variant>
        <vt:i4>5</vt:i4>
      </vt:variant>
      <vt:variant>
        <vt:lpwstr/>
      </vt:variant>
      <vt:variant>
        <vt:lpwstr>_Toc187846885</vt:lpwstr>
      </vt:variant>
      <vt:variant>
        <vt:i4>1638458</vt:i4>
      </vt:variant>
      <vt:variant>
        <vt:i4>50</vt:i4>
      </vt:variant>
      <vt:variant>
        <vt:i4>0</vt:i4>
      </vt:variant>
      <vt:variant>
        <vt:i4>5</vt:i4>
      </vt:variant>
      <vt:variant>
        <vt:lpwstr/>
      </vt:variant>
      <vt:variant>
        <vt:lpwstr>_Toc187846884</vt:lpwstr>
      </vt:variant>
      <vt:variant>
        <vt:i4>1638458</vt:i4>
      </vt:variant>
      <vt:variant>
        <vt:i4>44</vt:i4>
      </vt:variant>
      <vt:variant>
        <vt:i4>0</vt:i4>
      </vt:variant>
      <vt:variant>
        <vt:i4>5</vt:i4>
      </vt:variant>
      <vt:variant>
        <vt:lpwstr/>
      </vt:variant>
      <vt:variant>
        <vt:lpwstr>_Toc187846883</vt:lpwstr>
      </vt:variant>
      <vt:variant>
        <vt:i4>1638458</vt:i4>
      </vt:variant>
      <vt:variant>
        <vt:i4>38</vt:i4>
      </vt:variant>
      <vt:variant>
        <vt:i4>0</vt:i4>
      </vt:variant>
      <vt:variant>
        <vt:i4>5</vt:i4>
      </vt:variant>
      <vt:variant>
        <vt:lpwstr/>
      </vt:variant>
      <vt:variant>
        <vt:lpwstr>_Toc187846882</vt:lpwstr>
      </vt:variant>
      <vt:variant>
        <vt:i4>1638458</vt:i4>
      </vt:variant>
      <vt:variant>
        <vt:i4>32</vt:i4>
      </vt:variant>
      <vt:variant>
        <vt:i4>0</vt:i4>
      </vt:variant>
      <vt:variant>
        <vt:i4>5</vt:i4>
      </vt:variant>
      <vt:variant>
        <vt:lpwstr/>
      </vt:variant>
      <vt:variant>
        <vt:lpwstr>_Toc187846881</vt:lpwstr>
      </vt:variant>
      <vt:variant>
        <vt:i4>1638458</vt:i4>
      </vt:variant>
      <vt:variant>
        <vt:i4>26</vt:i4>
      </vt:variant>
      <vt:variant>
        <vt:i4>0</vt:i4>
      </vt:variant>
      <vt:variant>
        <vt:i4>5</vt:i4>
      </vt:variant>
      <vt:variant>
        <vt:lpwstr/>
      </vt:variant>
      <vt:variant>
        <vt:lpwstr>_Toc187846880</vt:lpwstr>
      </vt:variant>
      <vt:variant>
        <vt:i4>1441850</vt:i4>
      </vt:variant>
      <vt:variant>
        <vt:i4>20</vt:i4>
      </vt:variant>
      <vt:variant>
        <vt:i4>0</vt:i4>
      </vt:variant>
      <vt:variant>
        <vt:i4>5</vt:i4>
      </vt:variant>
      <vt:variant>
        <vt:lpwstr/>
      </vt:variant>
      <vt:variant>
        <vt:lpwstr>_Toc187846879</vt:lpwstr>
      </vt:variant>
      <vt:variant>
        <vt:i4>1441850</vt:i4>
      </vt:variant>
      <vt:variant>
        <vt:i4>14</vt:i4>
      </vt:variant>
      <vt:variant>
        <vt:i4>0</vt:i4>
      </vt:variant>
      <vt:variant>
        <vt:i4>5</vt:i4>
      </vt:variant>
      <vt:variant>
        <vt:lpwstr/>
      </vt:variant>
      <vt:variant>
        <vt:lpwstr>_Toc187846878</vt:lpwstr>
      </vt:variant>
      <vt:variant>
        <vt:i4>1441850</vt:i4>
      </vt:variant>
      <vt:variant>
        <vt:i4>8</vt:i4>
      </vt:variant>
      <vt:variant>
        <vt:i4>0</vt:i4>
      </vt:variant>
      <vt:variant>
        <vt:i4>5</vt:i4>
      </vt:variant>
      <vt:variant>
        <vt:lpwstr/>
      </vt:variant>
      <vt:variant>
        <vt:lpwstr>_Toc187846877</vt:lpwstr>
      </vt:variant>
      <vt:variant>
        <vt:i4>1441850</vt:i4>
      </vt:variant>
      <vt:variant>
        <vt:i4>2</vt:i4>
      </vt:variant>
      <vt:variant>
        <vt:i4>0</vt:i4>
      </vt:variant>
      <vt:variant>
        <vt:i4>5</vt:i4>
      </vt:variant>
      <vt:variant>
        <vt:lpwstr/>
      </vt:variant>
      <vt:variant>
        <vt:lpwstr>_Toc187846876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Deans</dc:creator>
  <cp:keywords/>
  <dc:description/>
  <cp:lastModifiedBy>Emily Deans</cp:lastModifiedBy>
  <cp:revision>2</cp:revision>
  <dcterms:created xsi:type="dcterms:W3CDTF">2025-01-15T02:30:00Z</dcterms:created>
  <dcterms:modified xsi:type="dcterms:W3CDTF">2025-01-15T02:30:00Z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04496800-c93a-48b6-b1b2-057e731a7b65</vt:lpwstr>
  </property>
  <property fmtid="{D5CDD505-2E9C-101B-9397-08002B2CF9AE}" pid="3" name="ContentTypeId">
    <vt:lpwstr>0x01010094DD00C077D5C14388E033BAA47F205E</vt:lpwstr>
  </property>
  <property fmtid="{D5CDD505-2E9C-101B-9397-08002B2CF9AE}" pid="4" name="_dlc_DocIdItemGuid">
    <vt:lpwstr>a4ac4dd9-fcc2-4148-83b4-61c79c2c0053</vt:lpwstr>
  </property>
  <property fmtid="{D5CDD505-2E9C-101B-9397-08002B2CF9AE}" pid="5" name="MediaServiceImageTags">
    <vt:lpwstr/>
  </property>
</Properties>
</file>